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F6" w:rsidRDefault="001656F6" w:rsidP="000F3B8E">
      <w:pPr>
        <w:spacing w:after="0" w:line="240" w:lineRule="auto"/>
        <w:jc w:val="center"/>
        <w:rPr>
          <w:rFonts w:asciiTheme="majorBidi" w:hAnsiTheme="majorBidi" w:cstheme="majorBidi"/>
          <w:b/>
          <w:bCs/>
          <w:sz w:val="28"/>
          <w:szCs w:val="28"/>
        </w:rPr>
      </w:pPr>
    </w:p>
    <w:p w:rsidR="00507663" w:rsidRPr="003844F2" w:rsidRDefault="00507663" w:rsidP="000F3B8E">
      <w:pPr>
        <w:spacing w:after="0" w:line="240" w:lineRule="auto"/>
        <w:jc w:val="center"/>
        <w:rPr>
          <w:rFonts w:asciiTheme="majorBidi" w:hAnsiTheme="majorBidi" w:cstheme="majorBidi"/>
          <w:b/>
          <w:bCs/>
          <w:sz w:val="28"/>
          <w:szCs w:val="28"/>
        </w:rPr>
      </w:pPr>
    </w:p>
    <w:p w:rsidR="00C57BA4" w:rsidRDefault="00C57BA4" w:rsidP="000F3B8E">
      <w:pPr>
        <w:spacing w:after="0" w:line="240" w:lineRule="auto"/>
        <w:jc w:val="center"/>
        <w:rPr>
          <w:rFonts w:asciiTheme="majorBidi" w:hAnsiTheme="majorBidi" w:cstheme="majorBidi"/>
          <w:b/>
          <w:bCs/>
          <w:sz w:val="28"/>
          <w:szCs w:val="28"/>
          <w:rtl/>
        </w:rPr>
      </w:pPr>
      <w:r>
        <w:rPr>
          <w:rFonts w:asciiTheme="majorBidi" w:hAnsiTheme="majorBidi" w:cstheme="majorBidi" w:hint="cs"/>
          <w:b/>
          <w:bCs/>
          <w:sz w:val="28"/>
          <w:szCs w:val="28"/>
          <w:rtl/>
        </w:rPr>
        <w:t>جامعة بيرزيت</w:t>
      </w:r>
    </w:p>
    <w:p w:rsidR="00E405FA" w:rsidRPr="003844F2" w:rsidRDefault="000F0B94" w:rsidP="000F3B8E">
      <w:pPr>
        <w:spacing w:after="0" w:line="240" w:lineRule="auto"/>
        <w:jc w:val="center"/>
        <w:rPr>
          <w:rFonts w:asciiTheme="majorBidi" w:hAnsiTheme="majorBidi" w:cstheme="majorBidi"/>
          <w:b/>
          <w:bCs/>
          <w:sz w:val="28"/>
          <w:szCs w:val="28"/>
          <w:rtl/>
        </w:rPr>
      </w:pPr>
      <w:r w:rsidRPr="003844F2">
        <w:rPr>
          <w:rFonts w:asciiTheme="majorBidi" w:hAnsiTheme="majorBidi" w:cstheme="majorBidi"/>
          <w:b/>
          <w:bCs/>
          <w:sz w:val="28"/>
          <w:szCs w:val="28"/>
        </w:rPr>
        <w:t xml:space="preserve">DMHR </w:t>
      </w:r>
      <w:r w:rsidR="001656F6" w:rsidRPr="003844F2">
        <w:rPr>
          <w:rFonts w:asciiTheme="majorBidi" w:hAnsiTheme="majorBidi" w:cstheme="majorBidi" w:hint="cs"/>
          <w:b/>
          <w:bCs/>
          <w:sz w:val="28"/>
          <w:szCs w:val="28"/>
          <w:rtl/>
        </w:rPr>
        <w:t>7140</w:t>
      </w:r>
    </w:p>
    <w:p w:rsidR="001656F6" w:rsidRDefault="001656F6" w:rsidP="000F3B8E">
      <w:pPr>
        <w:spacing w:after="0" w:line="240" w:lineRule="auto"/>
        <w:jc w:val="center"/>
        <w:rPr>
          <w:rFonts w:asciiTheme="majorBidi" w:hAnsiTheme="majorBidi" w:cstheme="majorBidi"/>
          <w:b/>
          <w:bCs/>
          <w:sz w:val="28"/>
          <w:szCs w:val="28"/>
          <w:rtl/>
        </w:rPr>
      </w:pPr>
      <w:r w:rsidRPr="003844F2">
        <w:rPr>
          <w:rFonts w:asciiTheme="majorBidi" w:hAnsiTheme="majorBidi" w:cstheme="majorBidi"/>
          <w:b/>
          <w:bCs/>
          <w:sz w:val="28"/>
          <w:szCs w:val="28"/>
        </w:rPr>
        <w:t>Sample for Democratic Practices: The Authority-Dissent Nexus</w:t>
      </w:r>
    </w:p>
    <w:p w:rsidR="001E47D2" w:rsidRPr="000207A4" w:rsidRDefault="001E47D2" w:rsidP="001E47D2">
      <w:pPr>
        <w:spacing w:after="0" w:line="240" w:lineRule="auto"/>
        <w:jc w:val="center"/>
        <w:rPr>
          <w:rFonts w:ascii="Traditional Arabic" w:hAnsi="Traditional Arabic" w:cs="Traditional Arabic"/>
          <w:b/>
          <w:bCs/>
          <w:sz w:val="32"/>
          <w:szCs w:val="32"/>
        </w:rPr>
      </w:pPr>
      <w:r w:rsidRPr="000207A4">
        <w:rPr>
          <w:rFonts w:ascii="Traditional Arabic" w:hAnsi="Traditional Arabic" w:cs="Traditional Arabic"/>
          <w:b/>
          <w:bCs/>
          <w:sz w:val="32"/>
          <w:szCs w:val="32"/>
          <w:rtl/>
        </w:rPr>
        <w:t>نموذج للممارسات الديمقراطية: ثنائية السلطة-المعارضة</w:t>
      </w:r>
    </w:p>
    <w:p w:rsidR="00092F3D" w:rsidRPr="0065384C" w:rsidRDefault="00C57BA4" w:rsidP="000F3B8E">
      <w:pPr>
        <w:spacing w:after="0" w:line="240" w:lineRule="auto"/>
        <w:jc w:val="center"/>
        <w:rPr>
          <w:rFonts w:asciiTheme="majorBidi" w:hAnsiTheme="majorBidi" w:cstheme="majorBidi"/>
          <w:b/>
          <w:bCs/>
          <w:sz w:val="28"/>
          <w:szCs w:val="28"/>
          <w:rtl/>
        </w:rPr>
      </w:pPr>
      <w:r w:rsidRPr="0065384C">
        <w:rPr>
          <w:rFonts w:asciiTheme="majorBidi" w:hAnsiTheme="majorBidi" w:cstheme="majorBidi" w:hint="cs"/>
          <w:b/>
          <w:bCs/>
          <w:sz w:val="28"/>
          <w:szCs w:val="28"/>
          <w:rtl/>
        </w:rPr>
        <w:t>الفصل الثاني 2016-2017</w:t>
      </w:r>
    </w:p>
    <w:p w:rsidR="00C57BA4" w:rsidRPr="0065384C" w:rsidRDefault="00C57BA4" w:rsidP="000F3B8E">
      <w:pPr>
        <w:spacing w:after="0" w:line="240" w:lineRule="auto"/>
        <w:jc w:val="center"/>
        <w:rPr>
          <w:rFonts w:asciiTheme="majorBidi" w:hAnsiTheme="majorBidi" w:cstheme="majorBidi"/>
          <w:b/>
          <w:bCs/>
          <w:sz w:val="28"/>
          <w:szCs w:val="28"/>
          <w:rtl/>
        </w:rPr>
      </w:pPr>
    </w:p>
    <w:p w:rsidR="00C57BA4" w:rsidRPr="0065384C" w:rsidRDefault="00C57BA4" w:rsidP="00C57BA4">
      <w:pPr>
        <w:spacing w:after="0" w:line="240" w:lineRule="auto"/>
        <w:jc w:val="center"/>
        <w:rPr>
          <w:rFonts w:asciiTheme="majorBidi" w:hAnsiTheme="majorBidi" w:cstheme="majorBidi"/>
          <w:b/>
          <w:bCs/>
          <w:sz w:val="28"/>
          <w:szCs w:val="28"/>
        </w:rPr>
      </w:pPr>
      <w:r w:rsidRPr="0065384C">
        <w:rPr>
          <w:rFonts w:asciiTheme="majorBidi" w:hAnsiTheme="majorBidi" w:cstheme="majorBidi"/>
          <w:b/>
          <w:bCs/>
          <w:sz w:val="28"/>
          <w:szCs w:val="28"/>
        </w:rPr>
        <w:t xml:space="preserve"> </w:t>
      </w:r>
    </w:p>
    <w:p w:rsidR="00C57BA4" w:rsidRPr="000207A4" w:rsidRDefault="00C57BA4" w:rsidP="00C57BA4">
      <w:pPr>
        <w:bidi/>
        <w:spacing w:line="240" w:lineRule="auto"/>
        <w:contextualSpacing/>
        <w:jc w:val="both"/>
        <w:rPr>
          <w:rFonts w:ascii="Simplified Arabic" w:hAnsi="Simplified Arabic" w:cs="Simplified Arabic"/>
          <w:sz w:val="24"/>
          <w:szCs w:val="24"/>
          <w:lang w:bidi="ar-JO"/>
        </w:rPr>
      </w:pPr>
      <w:r w:rsidRPr="000207A4">
        <w:rPr>
          <w:rFonts w:ascii="Simplified Arabic" w:hAnsi="Simplified Arabic" w:cs="Simplified Arabic"/>
          <w:sz w:val="24"/>
          <w:szCs w:val="24"/>
          <w:rtl/>
          <w:lang w:bidi="ar-JO"/>
        </w:rPr>
        <w:t>مدرسة المادة: د.غــادة المدبوح</w:t>
      </w:r>
      <w:r w:rsidRPr="000207A4">
        <w:rPr>
          <w:rFonts w:ascii="Simplified Arabic" w:hAnsi="Simplified Arabic" w:cs="Simplified Arabic"/>
          <w:b/>
          <w:bCs/>
          <w:sz w:val="24"/>
          <w:szCs w:val="24"/>
          <w:rtl/>
          <w:lang w:bidi="ar-JO"/>
        </w:rPr>
        <w:t xml:space="preserve">     </w:t>
      </w:r>
      <w:r w:rsidR="001E47D2" w:rsidRPr="000207A4">
        <w:rPr>
          <w:rFonts w:ascii="Simplified Arabic" w:hAnsi="Simplified Arabic" w:cs="Simplified Arabic"/>
          <w:b/>
          <w:bCs/>
          <w:sz w:val="24"/>
          <w:szCs w:val="24"/>
          <w:rtl/>
          <w:lang w:bidi="ar-JO"/>
        </w:rPr>
        <w:t xml:space="preserve">                            </w:t>
      </w:r>
      <w:r w:rsidR="001E47D2" w:rsidRPr="000207A4">
        <w:rPr>
          <w:rFonts w:ascii="Simplified Arabic" w:hAnsi="Simplified Arabic" w:cs="Simplified Arabic"/>
          <w:b/>
          <w:bCs/>
          <w:sz w:val="24"/>
          <w:szCs w:val="24"/>
          <w:lang w:bidi="ar-JO"/>
        </w:rPr>
        <w:t xml:space="preserve">   </w:t>
      </w:r>
      <w:r w:rsidRPr="000207A4">
        <w:rPr>
          <w:rFonts w:ascii="Simplified Arabic" w:hAnsi="Simplified Arabic" w:cs="Simplified Arabic"/>
          <w:b/>
          <w:bCs/>
          <w:sz w:val="24"/>
          <w:szCs w:val="24"/>
          <w:lang w:bidi="ar-JO"/>
        </w:rPr>
        <w:t xml:space="preserve"> </w:t>
      </w:r>
      <w:r w:rsidR="000207A4">
        <w:rPr>
          <w:rFonts w:ascii="Simplified Arabic" w:hAnsi="Simplified Arabic" w:cs="Simplified Arabic"/>
          <w:b/>
          <w:bCs/>
          <w:sz w:val="24"/>
          <w:szCs w:val="24"/>
          <w:lang w:bidi="ar-JO"/>
        </w:rPr>
        <w:t xml:space="preserve">  </w:t>
      </w:r>
      <w:r w:rsidRPr="000207A4">
        <w:rPr>
          <w:rFonts w:ascii="Simplified Arabic" w:hAnsi="Simplified Arabic" w:cs="Simplified Arabic"/>
          <w:b/>
          <w:bCs/>
          <w:sz w:val="24"/>
          <w:szCs w:val="24"/>
          <w:rtl/>
          <w:lang w:bidi="ar-JO"/>
        </w:rPr>
        <w:t xml:space="preserve">  </w:t>
      </w:r>
      <w:r w:rsidRPr="000207A4">
        <w:rPr>
          <w:rFonts w:ascii="Simplified Arabic" w:hAnsi="Simplified Arabic" w:cs="Simplified Arabic"/>
          <w:sz w:val="24"/>
          <w:szCs w:val="24"/>
          <w:rtl/>
          <w:lang w:bidi="ar-JO"/>
        </w:rPr>
        <w:t>الساعات المكتبية: الاربعاء 2-3</w:t>
      </w:r>
      <w:r w:rsidR="00B07327" w:rsidRPr="000207A4">
        <w:rPr>
          <w:rFonts w:ascii="Simplified Arabic" w:hAnsi="Simplified Arabic" w:cs="Simplified Arabic"/>
          <w:sz w:val="24"/>
          <w:szCs w:val="24"/>
          <w:rtl/>
          <w:lang w:bidi="ar-JO"/>
        </w:rPr>
        <w:t xml:space="preserve"> (او بموعد)</w:t>
      </w:r>
    </w:p>
    <w:p w:rsidR="00C57BA4" w:rsidRPr="000207A4" w:rsidRDefault="00C57BA4" w:rsidP="00C57BA4">
      <w:pPr>
        <w:bidi/>
        <w:spacing w:line="240" w:lineRule="auto"/>
        <w:contextualSpacing/>
        <w:jc w:val="both"/>
        <w:rPr>
          <w:rFonts w:ascii="Simplified Arabic" w:hAnsi="Simplified Arabic" w:cs="Simplified Arabic"/>
          <w:sz w:val="24"/>
          <w:szCs w:val="24"/>
          <w:lang w:bidi="ar-JO"/>
        </w:rPr>
      </w:pPr>
      <w:r w:rsidRPr="000207A4">
        <w:rPr>
          <w:rFonts w:ascii="Simplified Arabic" w:hAnsi="Simplified Arabic" w:cs="Simplified Arabic"/>
          <w:b/>
          <w:bCs/>
          <w:sz w:val="24"/>
          <w:szCs w:val="24"/>
          <w:lang w:bidi="ar-JO"/>
        </w:rPr>
        <w:t xml:space="preserve"> </w:t>
      </w:r>
      <w:r w:rsidRPr="000207A4">
        <w:rPr>
          <w:rFonts w:ascii="Simplified Arabic" w:hAnsi="Simplified Arabic" w:cs="Simplified Arabic"/>
          <w:b/>
          <w:bCs/>
          <w:sz w:val="24"/>
          <w:szCs w:val="24"/>
          <w:rtl/>
          <w:lang w:bidi="ar-JO"/>
        </w:rPr>
        <w:t xml:space="preserve">                                       </w:t>
      </w:r>
      <w:r w:rsidR="001E47D2" w:rsidRPr="000207A4">
        <w:rPr>
          <w:rFonts w:ascii="Simplified Arabic" w:hAnsi="Simplified Arabic" w:cs="Simplified Arabic"/>
          <w:b/>
          <w:bCs/>
          <w:sz w:val="24"/>
          <w:szCs w:val="24"/>
          <w:rtl/>
          <w:lang w:bidi="ar-JO"/>
        </w:rPr>
        <w:t xml:space="preserve">                     </w:t>
      </w:r>
      <w:r w:rsidR="001E47D2" w:rsidRPr="000207A4">
        <w:rPr>
          <w:rFonts w:ascii="Simplified Arabic" w:hAnsi="Simplified Arabic" w:cs="Simplified Arabic"/>
          <w:b/>
          <w:bCs/>
          <w:sz w:val="24"/>
          <w:szCs w:val="24"/>
          <w:lang w:bidi="ar-JO"/>
        </w:rPr>
        <w:t xml:space="preserve">  </w:t>
      </w:r>
      <w:r w:rsidRPr="000207A4">
        <w:rPr>
          <w:rFonts w:ascii="Simplified Arabic" w:hAnsi="Simplified Arabic" w:cs="Simplified Arabic"/>
          <w:b/>
          <w:bCs/>
          <w:sz w:val="24"/>
          <w:szCs w:val="24"/>
          <w:rtl/>
          <w:lang w:bidi="ar-JO"/>
        </w:rPr>
        <w:t xml:space="preserve">           </w:t>
      </w:r>
      <w:r w:rsidRPr="000207A4">
        <w:rPr>
          <w:rFonts w:ascii="Simplified Arabic" w:hAnsi="Simplified Arabic" w:cs="Simplified Arabic"/>
          <w:sz w:val="24"/>
          <w:szCs w:val="24"/>
          <w:rtl/>
          <w:lang w:bidi="ar-JO"/>
        </w:rPr>
        <w:t>الدوام: السبت: 1-3:50 بعد الظهر</w:t>
      </w:r>
    </w:p>
    <w:p w:rsidR="007758F6" w:rsidRPr="000207A4" w:rsidRDefault="00C57BA4" w:rsidP="00C57BA4">
      <w:pPr>
        <w:spacing w:line="240" w:lineRule="auto"/>
        <w:contextualSpacing/>
        <w:jc w:val="both"/>
        <w:rPr>
          <w:rFonts w:ascii="Simplified Arabic" w:hAnsi="Simplified Arabic" w:cs="Simplified Arabic"/>
          <w:sz w:val="24"/>
          <w:szCs w:val="24"/>
        </w:rPr>
      </w:pPr>
      <w:r w:rsidRPr="000207A4">
        <w:rPr>
          <w:rFonts w:ascii="Simplified Arabic" w:hAnsi="Simplified Arabic" w:cs="Simplified Arabic"/>
          <w:b/>
          <w:bCs/>
          <w:sz w:val="24"/>
          <w:szCs w:val="24"/>
          <w:rtl/>
          <w:lang w:bidi="ar-JO"/>
        </w:rPr>
        <w:tab/>
      </w:r>
      <w:r w:rsidRPr="000207A4">
        <w:rPr>
          <w:rFonts w:ascii="Simplified Arabic" w:hAnsi="Simplified Arabic" w:cs="Simplified Arabic"/>
          <w:b/>
          <w:bCs/>
          <w:sz w:val="24"/>
          <w:szCs w:val="24"/>
          <w:rtl/>
          <w:lang w:bidi="ar-JO"/>
        </w:rPr>
        <w:tab/>
      </w:r>
      <w:r w:rsidRPr="000207A4">
        <w:rPr>
          <w:rFonts w:ascii="Simplified Arabic" w:hAnsi="Simplified Arabic" w:cs="Simplified Arabic"/>
          <w:b/>
          <w:bCs/>
          <w:sz w:val="24"/>
          <w:szCs w:val="24"/>
          <w:rtl/>
          <w:lang w:bidi="ar-JO"/>
        </w:rPr>
        <w:tab/>
      </w:r>
      <w:r w:rsidRPr="000207A4">
        <w:rPr>
          <w:rFonts w:ascii="Simplified Arabic" w:hAnsi="Simplified Arabic" w:cs="Simplified Arabic"/>
          <w:b/>
          <w:bCs/>
          <w:sz w:val="24"/>
          <w:szCs w:val="24"/>
          <w:rtl/>
          <w:lang w:bidi="ar-JO"/>
        </w:rPr>
        <w:tab/>
      </w:r>
      <w:r w:rsidRPr="000207A4">
        <w:rPr>
          <w:rFonts w:ascii="Simplified Arabic" w:hAnsi="Simplified Arabic" w:cs="Simplified Arabic"/>
          <w:b/>
          <w:bCs/>
          <w:sz w:val="24"/>
          <w:szCs w:val="24"/>
          <w:rtl/>
          <w:lang w:bidi="ar-JO"/>
        </w:rPr>
        <w:tab/>
      </w:r>
    </w:p>
    <w:p w:rsidR="0065384C" w:rsidRPr="000207A4" w:rsidRDefault="000207A4" w:rsidP="00834E27">
      <w:pPr>
        <w:bidi/>
        <w:jc w:val="both"/>
        <w:rPr>
          <w:rFonts w:ascii="Simplified Arabic" w:hAnsi="Simplified Arabic" w:cs="Simplified Arabic" w:hint="cs"/>
          <w:b/>
          <w:bCs/>
          <w:sz w:val="28"/>
          <w:szCs w:val="28"/>
          <w:rtl/>
        </w:rPr>
      </w:pPr>
      <w:r w:rsidRPr="000207A4">
        <w:rPr>
          <w:rFonts w:ascii="Simplified Arabic" w:hAnsi="Simplified Arabic" w:cs="Simplified Arabic" w:hint="cs"/>
          <w:b/>
          <w:bCs/>
          <w:sz w:val="28"/>
          <w:szCs w:val="28"/>
          <w:rtl/>
        </w:rPr>
        <w:t>وصف المساق:</w:t>
      </w:r>
    </w:p>
    <w:p w:rsidR="00453718" w:rsidRPr="000207A4" w:rsidRDefault="00C57BA4" w:rsidP="0065384C">
      <w:pPr>
        <w:bidi/>
        <w:jc w:val="both"/>
        <w:rPr>
          <w:rFonts w:ascii="Simplified Arabic" w:hAnsi="Simplified Arabic" w:cs="Simplified Arabic"/>
          <w:sz w:val="24"/>
          <w:szCs w:val="24"/>
          <w:rtl/>
        </w:rPr>
      </w:pPr>
      <w:r w:rsidRPr="000207A4">
        <w:rPr>
          <w:rFonts w:ascii="Simplified Arabic" w:hAnsi="Simplified Arabic" w:cs="Simplified Arabic"/>
          <w:sz w:val="24"/>
          <w:szCs w:val="24"/>
          <w:rtl/>
        </w:rPr>
        <w:t>يركز هذا المساق على انماط الروابط وال</w:t>
      </w:r>
      <w:r w:rsidR="001E47D2" w:rsidRPr="000207A4">
        <w:rPr>
          <w:rFonts w:ascii="Simplified Arabic" w:hAnsi="Simplified Arabic" w:cs="Simplified Arabic"/>
          <w:sz w:val="24"/>
          <w:szCs w:val="24"/>
          <w:rtl/>
        </w:rPr>
        <w:t>علاقات بين المعارضة والسلطة وبالذات على ما يسمى ثنائية الاحتواء-الاعتدال (</w:t>
      </w:r>
      <w:r w:rsidR="001E47D2" w:rsidRPr="000207A4">
        <w:rPr>
          <w:rFonts w:ascii="Simplified Arabic" w:hAnsi="Simplified Arabic" w:cs="Simplified Arabic"/>
          <w:sz w:val="24"/>
          <w:szCs w:val="24"/>
        </w:rPr>
        <w:t>Inclusion-Moderation Nexus</w:t>
      </w:r>
      <w:r w:rsidR="001E47D2" w:rsidRPr="000207A4">
        <w:rPr>
          <w:rFonts w:ascii="Simplified Arabic" w:hAnsi="Simplified Arabic" w:cs="Simplified Arabic"/>
          <w:sz w:val="24"/>
          <w:szCs w:val="24"/>
          <w:rtl/>
        </w:rPr>
        <w:t>)</w:t>
      </w:r>
      <w:r w:rsidRPr="000207A4">
        <w:rPr>
          <w:rFonts w:ascii="Simplified Arabic" w:hAnsi="Simplified Arabic" w:cs="Simplified Arabic"/>
          <w:sz w:val="24"/>
          <w:szCs w:val="24"/>
          <w:rtl/>
        </w:rPr>
        <w:t>. حيث يتناول في البداية النظريات التي تعاملت مع موضوعة المعارضة في سياق ديمقراطيات القرن المنصرم وطبيعة علاقته</w:t>
      </w:r>
      <w:r w:rsidR="000207A4">
        <w:rPr>
          <w:rFonts w:ascii="Simplified Arabic" w:hAnsi="Simplified Arabic" w:cs="Simplified Arabic"/>
          <w:sz w:val="24"/>
          <w:szCs w:val="24"/>
          <w:rtl/>
        </w:rPr>
        <w:t>ا بأنظمة الحكم من حيث استدخاله</w:t>
      </w:r>
      <w:r w:rsidR="000207A4">
        <w:rPr>
          <w:rFonts w:ascii="Simplified Arabic" w:hAnsi="Simplified Arabic" w:cs="Simplified Arabic" w:hint="cs"/>
          <w:sz w:val="24"/>
          <w:szCs w:val="24"/>
          <w:rtl/>
        </w:rPr>
        <w:t>ا</w:t>
      </w:r>
      <w:r w:rsidR="00CB79DF" w:rsidRPr="000207A4">
        <w:rPr>
          <w:rFonts w:ascii="Simplified Arabic" w:hAnsi="Simplified Arabic" w:cs="Simplified Arabic"/>
          <w:sz w:val="24"/>
          <w:szCs w:val="24"/>
          <w:rtl/>
        </w:rPr>
        <w:t xml:space="preserve"> او احتوائها (</w:t>
      </w:r>
      <w:r w:rsidR="00CB79DF" w:rsidRPr="000207A4">
        <w:rPr>
          <w:rFonts w:ascii="Simplified Arabic" w:hAnsi="Simplified Arabic" w:cs="Simplified Arabic"/>
          <w:sz w:val="24"/>
          <w:szCs w:val="24"/>
        </w:rPr>
        <w:t>inclusion</w:t>
      </w:r>
      <w:r w:rsidR="00CB79DF" w:rsidRPr="000207A4">
        <w:rPr>
          <w:rFonts w:ascii="Simplified Arabic" w:hAnsi="Simplified Arabic" w:cs="Simplified Arabic"/>
          <w:sz w:val="24"/>
          <w:szCs w:val="24"/>
          <w:rtl/>
        </w:rPr>
        <w:t xml:space="preserve">) </w:t>
      </w:r>
      <w:r w:rsidRPr="000207A4">
        <w:rPr>
          <w:rFonts w:ascii="Simplified Arabic" w:hAnsi="Simplified Arabic" w:cs="Simplified Arabic"/>
          <w:sz w:val="24"/>
          <w:szCs w:val="24"/>
          <w:rtl/>
        </w:rPr>
        <w:t>لتصبح جزء من منظومة السلطة او بقائها خارجها</w:t>
      </w:r>
      <w:r w:rsidR="00CB79DF" w:rsidRPr="000207A4">
        <w:rPr>
          <w:rFonts w:ascii="Simplified Arabic" w:hAnsi="Simplified Arabic" w:cs="Simplified Arabic"/>
          <w:sz w:val="24"/>
          <w:szCs w:val="24"/>
        </w:rPr>
        <w:t>exclusion)</w:t>
      </w:r>
      <w:r w:rsidR="00CB79DF" w:rsidRPr="000207A4">
        <w:rPr>
          <w:rFonts w:ascii="Simplified Arabic" w:hAnsi="Simplified Arabic" w:cs="Simplified Arabic"/>
          <w:sz w:val="24"/>
          <w:szCs w:val="24"/>
          <w:rtl/>
        </w:rPr>
        <w:t>)</w:t>
      </w:r>
      <w:r w:rsidRPr="000207A4">
        <w:rPr>
          <w:rFonts w:ascii="Simplified Arabic" w:hAnsi="Simplified Arabic" w:cs="Simplified Arabic"/>
          <w:sz w:val="24"/>
          <w:szCs w:val="24"/>
          <w:rtl/>
        </w:rPr>
        <w:t xml:space="preserve"> او الاثنان معا. ثم يحلل اشكال العلاقات بين المعارضة-السلطة</w:t>
      </w:r>
      <w:r w:rsidR="00834E27" w:rsidRPr="000207A4">
        <w:rPr>
          <w:rFonts w:ascii="Simplified Arabic" w:hAnsi="Simplified Arabic" w:cs="Simplified Arabic"/>
          <w:sz w:val="24"/>
          <w:szCs w:val="24"/>
        </w:rPr>
        <w:t xml:space="preserve"> </w:t>
      </w:r>
      <w:r w:rsidR="00834E27" w:rsidRPr="000207A4">
        <w:rPr>
          <w:rFonts w:ascii="Simplified Arabic" w:hAnsi="Simplified Arabic" w:cs="Simplified Arabic"/>
          <w:sz w:val="24"/>
          <w:szCs w:val="24"/>
          <w:rtl/>
        </w:rPr>
        <w:t xml:space="preserve"> من مدخل الاحتواء-والاعتدال</w:t>
      </w:r>
      <w:r w:rsidR="000207A4">
        <w:rPr>
          <w:rFonts w:ascii="Simplified Arabic" w:hAnsi="Simplified Arabic" w:cs="Simplified Arabic"/>
          <w:sz w:val="24"/>
          <w:szCs w:val="24"/>
          <w:rtl/>
        </w:rPr>
        <w:t xml:space="preserve"> على مستوى الممارسة</w:t>
      </w:r>
      <w:r w:rsidRPr="000207A4">
        <w:rPr>
          <w:rFonts w:ascii="Simplified Arabic" w:hAnsi="Simplified Arabic" w:cs="Simplified Arabic"/>
          <w:sz w:val="24"/>
          <w:szCs w:val="24"/>
          <w:rtl/>
        </w:rPr>
        <w:t xml:space="preserve"> في دول الشمال والجنوب مع التركيز على المحيط العربي منذ النصف الثاني من القرن العشرين الى وقتنا هذا حيث تمظهرت انماط جديدة من تلك العلاقات التي تجازوت النظرية. كما يعمل المساق على المقارنة بين خطاب المعارضة-السلطة في العالم العربي والممارسة اليومية. </w:t>
      </w:r>
    </w:p>
    <w:p w:rsidR="0051083C" w:rsidRPr="000207A4" w:rsidRDefault="0051083C" w:rsidP="0051083C">
      <w:pPr>
        <w:bidi/>
        <w:jc w:val="both"/>
        <w:rPr>
          <w:rFonts w:ascii="Simplified Arabic" w:hAnsi="Simplified Arabic" w:cs="Simplified Arabic"/>
          <w:sz w:val="24"/>
          <w:szCs w:val="24"/>
          <w:rtl/>
        </w:rPr>
      </w:pPr>
    </w:p>
    <w:p w:rsidR="0051083C" w:rsidRPr="000207A4" w:rsidRDefault="0051083C" w:rsidP="0051083C">
      <w:pPr>
        <w:bidi/>
        <w:jc w:val="both"/>
        <w:rPr>
          <w:rFonts w:ascii="Simplified Arabic" w:hAnsi="Simplified Arabic" w:cs="Simplified Arabic"/>
          <w:b/>
          <w:bCs/>
          <w:sz w:val="28"/>
          <w:szCs w:val="28"/>
        </w:rPr>
      </w:pPr>
      <w:r w:rsidRPr="000207A4">
        <w:rPr>
          <w:rFonts w:ascii="Simplified Arabic" w:hAnsi="Simplified Arabic" w:cs="Simplified Arabic"/>
          <w:b/>
          <w:bCs/>
          <w:sz w:val="28"/>
          <w:szCs w:val="28"/>
          <w:rtl/>
        </w:rPr>
        <w:t>ملاحظات حول المساق:</w:t>
      </w:r>
    </w:p>
    <w:p w:rsidR="0065384C" w:rsidRPr="000207A4" w:rsidRDefault="0051083C" w:rsidP="000207A4">
      <w:pPr>
        <w:pStyle w:val="ListParagraph"/>
        <w:numPr>
          <w:ilvl w:val="0"/>
          <w:numId w:val="12"/>
        </w:numPr>
        <w:bidi/>
        <w:spacing w:line="240" w:lineRule="auto"/>
        <w:jc w:val="both"/>
        <w:rPr>
          <w:rFonts w:ascii="Simplified Arabic" w:hAnsi="Simplified Arabic" w:cs="Simplified Arabic"/>
          <w:sz w:val="24"/>
          <w:szCs w:val="24"/>
          <w:lang w:bidi="ar-JO"/>
        </w:rPr>
      </w:pPr>
      <w:r w:rsidRPr="000207A4">
        <w:rPr>
          <w:rFonts w:ascii="Simplified Arabic" w:hAnsi="Simplified Arabic" w:cs="Simplified Arabic"/>
          <w:sz w:val="24"/>
          <w:szCs w:val="24"/>
          <w:rtl/>
          <w:lang w:bidi="ar-JO"/>
        </w:rPr>
        <w:t xml:space="preserve">يعتمد هذا المساق بشكل كبير على ان يقوم الطلبة بقراءة المادة المطلوبة (حسب الخطة الأسبوعية) </w:t>
      </w:r>
      <w:r w:rsidRPr="000207A4">
        <w:rPr>
          <w:rFonts w:ascii="Simplified Arabic" w:hAnsi="Simplified Arabic" w:cs="Simplified Arabic"/>
          <w:sz w:val="24"/>
          <w:szCs w:val="24"/>
          <w:u w:val="single"/>
          <w:rtl/>
          <w:lang w:bidi="ar-JO"/>
        </w:rPr>
        <w:t>قبل</w:t>
      </w:r>
      <w:r w:rsidRPr="000207A4">
        <w:rPr>
          <w:rFonts w:ascii="Simplified Arabic" w:hAnsi="Simplified Arabic" w:cs="Simplified Arabic"/>
          <w:sz w:val="24"/>
          <w:szCs w:val="24"/>
          <w:rtl/>
          <w:lang w:bidi="ar-JO"/>
        </w:rPr>
        <w:t xml:space="preserve"> المحاضرة والحضور والنقاش داخل الصف.  لذلك يعتمد هذا المساق </w:t>
      </w:r>
      <w:r w:rsidRPr="000207A4">
        <w:rPr>
          <w:rFonts w:ascii="Simplified Arabic" w:hAnsi="Simplified Arabic" w:cs="Simplified Arabic"/>
          <w:sz w:val="24"/>
          <w:szCs w:val="24"/>
          <w:u w:val="single"/>
          <w:rtl/>
          <w:lang w:bidi="ar-JO"/>
        </w:rPr>
        <w:t>بالأساس</w:t>
      </w:r>
      <w:r w:rsidRPr="000207A4">
        <w:rPr>
          <w:rFonts w:ascii="Simplified Arabic" w:hAnsi="Simplified Arabic" w:cs="Simplified Arabic"/>
          <w:sz w:val="24"/>
          <w:szCs w:val="24"/>
          <w:rtl/>
          <w:lang w:bidi="ar-JO"/>
        </w:rPr>
        <w:t xml:space="preserve"> على ان يقوم الطلبة بتسليم</w:t>
      </w:r>
      <w:r w:rsidR="000207A4">
        <w:rPr>
          <w:rFonts w:ascii="Simplified Arabic" w:hAnsi="Simplified Arabic" w:cs="Simplified Arabic" w:hint="cs"/>
          <w:sz w:val="24"/>
          <w:szCs w:val="24"/>
          <w:rtl/>
          <w:lang w:bidi="ar-JO"/>
        </w:rPr>
        <w:t xml:space="preserve"> أوراق تاميلة</w:t>
      </w:r>
      <w:r w:rsidRPr="000207A4">
        <w:rPr>
          <w:rFonts w:ascii="Simplified Arabic" w:hAnsi="Simplified Arabic" w:cs="Simplified Arabic"/>
          <w:sz w:val="24"/>
          <w:szCs w:val="24"/>
          <w:rtl/>
          <w:lang w:bidi="ar-JO"/>
        </w:rPr>
        <w:t xml:space="preserve"> </w:t>
      </w:r>
      <w:r w:rsidR="000207A4">
        <w:rPr>
          <w:rFonts w:ascii="Simplified Arabic" w:hAnsi="Simplified Arabic" w:cs="Simplified Arabic" w:hint="cs"/>
          <w:sz w:val="24"/>
          <w:szCs w:val="24"/>
          <w:rtl/>
          <w:lang w:bidi="ar-JO"/>
        </w:rPr>
        <w:t>(</w:t>
      </w:r>
      <w:r w:rsidRPr="000207A4">
        <w:rPr>
          <w:rFonts w:ascii="Simplified Arabic" w:hAnsi="Simplified Arabic" w:cs="Simplified Arabic"/>
          <w:sz w:val="24"/>
          <w:szCs w:val="24"/>
          <w:lang w:bidi="ar-JO"/>
        </w:rPr>
        <w:t>reflection papers</w:t>
      </w:r>
      <w:r w:rsidR="000207A4">
        <w:rPr>
          <w:rFonts w:ascii="Simplified Arabic" w:hAnsi="Simplified Arabic" w:cs="Simplified Arabic" w:hint="cs"/>
          <w:sz w:val="24"/>
          <w:szCs w:val="24"/>
          <w:rtl/>
          <w:lang w:bidi="ar-JO"/>
        </w:rPr>
        <w:t>)</w:t>
      </w:r>
      <w:r w:rsidRPr="000207A4">
        <w:rPr>
          <w:rFonts w:ascii="Simplified Arabic" w:hAnsi="Simplified Arabic" w:cs="Simplified Arabic"/>
          <w:sz w:val="24"/>
          <w:szCs w:val="24"/>
          <w:rtl/>
        </w:rPr>
        <w:t xml:space="preserve"> </w:t>
      </w:r>
      <w:r w:rsidRPr="000207A4">
        <w:rPr>
          <w:rFonts w:ascii="Simplified Arabic" w:hAnsi="Simplified Arabic" w:cs="Simplified Arabic"/>
          <w:sz w:val="24"/>
          <w:szCs w:val="24"/>
          <w:rtl/>
          <w:lang w:bidi="ar-JO"/>
        </w:rPr>
        <w:t>في اول كل محاضرة.</w:t>
      </w:r>
    </w:p>
    <w:p w:rsidR="0065384C" w:rsidRPr="000207A4" w:rsidRDefault="000207A4" w:rsidP="0065384C">
      <w:pPr>
        <w:pStyle w:val="ListParagraph"/>
        <w:numPr>
          <w:ilvl w:val="0"/>
          <w:numId w:val="12"/>
        </w:numPr>
        <w:bidi/>
        <w:spacing w:line="240" w:lineRule="auto"/>
        <w:jc w:val="both"/>
        <w:rPr>
          <w:rFonts w:ascii="Simplified Arabic" w:hAnsi="Simplified Arabic" w:cs="Simplified Arabic"/>
          <w:sz w:val="24"/>
          <w:szCs w:val="24"/>
          <w:lang w:bidi="ar-JO"/>
        </w:rPr>
      </w:pPr>
      <w:r>
        <w:rPr>
          <w:rFonts w:ascii="Simplified Arabic" w:hAnsi="Simplified Arabic" w:cs="Simplified Arabic"/>
          <w:sz w:val="24"/>
          <w:szCs w:val="24"/>
          <w:rtl/>
          <w:lang w:bidi="ar-JO"/>
        </w:rPr>
        <w:t xml:space="preserve"> كما سيقوم </w:t>
      </w:r>
      <w:r>
        <w:rPr>
          <w:rFonts w:ascii="Simplified Arabic" w:hAnsi="Simplified Arabic" w:cs="Simplified Arabic" w:hint="cs"/>
          <w:sz w:val="24"/>
          <w:szCs w:val="24"/>
          <w:rtl/>
          <w:lang w:bidi="ar-JO"/>
        </w:rPr>
        <w:t>كل</w:t>
      </w:r>
      <w:r>
        <w:rPr>
          <w:rFonts w:ascii="Simplified Arabic" w:hAnsi="Simplified Arabic" w:cs="Simplified Arabic"/>
          <w:sz w:val="24"/>
          <w:szCs w:val="24"/>
          <w:rtl/>
          <w:lang w:bidi="ar-JO"/>
        </w:rPr>
        <w:t xml:space="preserve"> الطلبة </w:t>
      </w:r>
      <w:r>
        <w:rPr>
          <w:rFonts w:ascii="Simplified Arabic" w:hAnsi="Simplified Arabic" w:cs="Simplified Arabic" w:hint="cs"/>
          <w:sz w:val="24"/>
          <w:szCs w:val="24"/>
          <w:rtl/>
          <w:lang w:bidi="ar-JO"/>
        </w:rPr>
        <w:t>وب</w:t>
      </w:r>
      <w:r>
        <w:rPr>
          <w:rFonts w:ascii="Simplified Arabic" w:hAnsi="Simplified Arabic" w:cs="Simplified Arabic"/>
          <w:sz w:val="24"/>
          <w:szCs w:val="24"/>
          <w:rtl/>
          <w:lang w:bidi="ar-JO"/>
        </w:rPr>
        <w:t>الاتفاق المسبق مع المدرسة</w:t>
      </w:r>
      <w:r w:rsidR="0051083C" w:rsidRPr="000207A4">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ب</w:t>
      </w:r>
      <w:r w:rsidR="0051083C" w:rsidRPr="000207A4">
        <w:rPr>
          <w:rFonts w:ascii="Simplified Arabic" w:hAnsi="Simplified Arabic" w:cs="Simplified Arabic"/>
          <w:sz w:val="24"/>
          <w:szCs w:val="24"/>
          <w:rtl/>
          <w:lang w:bidi="ar-JO"/>
        </w:rPr>
        <w:t>تقديم عرض قصير للقراء</w:t>
      </w:r>
      <w:r>
        <w:rPr>
          <w:rFonts w:ascii="Simplified Arabic" w:hAnsi="Simplified Arabic" w:cs="Simplified Arabic"/>
          <w:sz w:val="24"/>
          <w:szCs w:val="24"/>
          <w:rtl/>
          <w:lang w:bidi="ar-JO"/>
        </w:rPr>
        <w:t>ات المحددة في الخطة</w:t>
      </w:r>
      <w:r w:rsidR="0051083C" w:rsidRPr="000207A4">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سيتم تحديد من سيقدم ماذا في المحاضرة.</w:t>
      </w:r>
    </w:p>
    <w:p w:rsidR="0065384C" w:rsidRPr="000207A4" w:rsidRDefault="0065384C" w:rsidP="0065384C">
      <w:pPr>
        <w:pStyle w:val="ListParagraph"/>
        <w:numPr>
          <w:ilvl w:val="0"/>
          <w:numId w:val="12"/>
        </w:numPr>
        <w:bidi/>
        <w:spacing w:line="240" w:lineRule="auto"/>
        <w:jc w:val="both"/>
        <w:rPr>
          <w:rFonts w:ascii="Simplified Arabic" w:hAnsi="Simplified Arabic" w:cs="Simplified Arabic"/>
          <w:sz w:val="24"/>
          <w:szCs w:val="24"/>
          <w:lang w:bidi="ar-JO"/>
        </w:rPr>
      </w:pPr>
      <w:r w:rsidRPr="000207A4">
        <w:rPr>
          <w:rFonts w:ascii="Simplified Arabic" w:hAnsi="Simplified Arabic" w:cs="Simplified Arabic"/>
          <w:sz w:val="24"/>
          <w:szCs w:val="24"/>
          <w:rtl/>
          <w:lang w:bidi="ar-JO"/>
        </w:rPr>
        <w:lastRenderedPageBreak/>
        <w:t>لا يوجد نص محدد لهذا المساق ولكن سيتم تحديد قراءات محددة من مقالات وكتب لكل محاضرة. ستركز كل القراءات على ثنائية الاحتواء-الاعتدال بالنظرية والتطبيق</w:t>
      </w:r>
      <w:r w:rsidR="009B1F13" w:rsidRPr="000207A4">
        <w:rPr>
          <w:rFonts w:ascii="Simplified Arabic" w:hAnsi="Simplified Arabic" w:cs="Simplified Arabic"/>
          <w:sz w:val="24"/>
          <w:szCs w:val="24"/>
          <w:rtl/>
          <w:lang w:bidi="ar-JO"/>
        </w:rPr>
        <w:t>. وسيتم عرض بعض الفيديوهات اثناء المحاضرات والتي تسلط الضور على أفكار بعض المفكرين العرب والاسلاميين ونقاشها في المحاضرة</w:t>
      </w:r>
    </w:p>
    <w:p w:rsidR="00A43193" w:rsidRPr="000207A4" w:rsidRDefault="00A43193" w:rsidP="00A43193">
      <w:pPr>
        <w:pStyle w:val="ListParagraph"/>
        <w:numPr>
          <w:ilvl w:val="0"/>
          <w:numId w:val="12"/>
        </w:numPr>
        <w:bidi/>
        <w:spacing w:line="240" w:lineRule="auto"/>
        <w:jc w:val="both"/>
        <w:rPr>
          <w:rFonts w:ascii="Simplified Arabic" w:hAnsi="Simplified Arabic" w:cs="Simplified Arabic"/>
          <w:sz w:val="24"/>
          <w:szCs w:val="24"/>
          <w:lang w:bidi="ar-JO"/>
        </w:rPr>
      </w:pPr>
      <w:r w:rsidRPr="000207A4">
        <w:rPr>
          <w:rFonts w:ascii="Simplified Arabic" w:hAnsi="Simplified Arabic" w:cs="Simplified Arabic"/>
          <w:sz w:val="24"/>
          <w:szCs w:val="24"/>
          <w:rtl/>
          <w:lang w:bidi="ar-JO"/>
        </w:rPr>
        <w:t>سيتم</w:t>
      </w:r>
      <w:r w:rsidR="000207A4">
        <w:rPr>
          <w:rFonts w:ascii="Simplified Arabic" w:hAnsi="Simplified Arabic" w:cs="Simplified Arabic" w:hint="cs"/>
          <w:sz w:val="24"/>
          <w:szCs w:val="24"/>
          <w:rtl/>
          <w:lang w:bidi="ar-JO"/>
        </w:rPr>
        <w:t xml:space="preserve"> ان امكن</w:t>
      </w:r>
      <w:r w:rsidRPr="000207A4">
        <w:rPr>
          <w:rFonts w:ascii="Simplified Arabic" w:hAnsi="Simplified Arabic" w:cs="Simplified Arabic"/>
          <w:sz w:val="24"/>
          <w:szCs w:val="24"/>
          <w:rtl/>
          <w:lang w:bidi="ar-JO"/>
        </w:rPr>
        <w:t xml:space="preserve"> استضافة بعض الأشخاص ذوي الخبرة العملية بموضوعة ثنائية الاحتواء-الاعتدال</w:t>
      </w:r>
    </w:p>
    <w:p w:rsidR="0065384C" w:rsidRPr="000207A4" w:rsidRDefault="0065384C" w:rsidP="0065384C">
      <w:pPr>
        <w:pStyle w:val="ListParagraph"/>
        <w:numPr>
          <w:ilvl w:val="0"/>
          <w:numId w:val="12"/>
        </w:numPr>
        <w:bidi/>
        <w:spacing w:line="240" w:lineRule="auto"/>
        <w:jc w:val="both"/>
        <w:rPr>
          <w:rFonts w:ascii="Simplified Arabic" w:hAnsi="Simplified Arabic" w:cs="Simplified Arabic"/>
          <w:sz w:val="24"/>
          <w:szCs w:val="24"/>
          <w:lang w:bidi="ar-JO"/>
        </w:rPr>
      </w:pPr>
      <w:r w:rsidRPr="000207A4">
        <w:rPr>
          <w:rFonts w:ascii="Simplified Arabic" w:hAnsi="Simplified Arabic" w:cs="Simplified Arabic"/>
          <w:sz w:val="24"/>
          <w:szCs w:val="24"/>
          <w:rtl/>
        </w:rPr>
        <w:t>مط</w:t>
      </w:r>
      <w:r w:rsidR="00FF0389" w:rsidRPr="000207A4">
        <w:rPr>
          <w:rFonts w:ascii="Simplified Arabic" w:hAnsi="Simplified Arabic" w:cs="Simplified Arabic"/>
          <w:sz w:val="24"/>
          <w:szCs w:val="24"/>
          <w:rtl/>
        </w:rPr>
        <w:t xml:space="preserve">لوب من كل طالبة/طالب تقديم مقال أكاديمي </w:t>
      </w:r>
      <w:r w:rsidR="00FF0389" w:rsidRPr="000207A4">
        <w:rPr>
          <w:rFonts w:ascii="Simplified Arabic" w:hAnsi="Simplified Arabic" w:cs="Simplified Arabic"/>
          <w:sz w:val="24"/>
          <w:szCs w:val="24"/>
        </w:rPr>
        <w:t>essay</w:t>
      </w:r>
      <w:r w:rsidRPr="000207A4">
        <w:rPr>
          <w:rFonts w:ascii="Simplified Arabic" w:hAnsi="Simplified Arabic" w:cs="Simplified Arabic"/>
          <w:sz w:val="24"/>
          <w:szCs w:val="24"/>
          <w:rtl/>
        </w:rPr>
        <w:t xml:space="preserve"> نهائية من 10 صفحات لاجتياز المساق</w:t>
      </w:r>
      <w:r w:rsidR="00FF0389" w:rsidRPr="000207A4">
        <w:rPr>
          <w:rFonts w:ascii="Simplified Arabic" w:hAnsi="Simplified Arabic" w:cs="Simplified Arabic"/>
          <w:sz w:val="24"/>
          <w:szCs w:val="24"/>
          <w:rtl/>
        </w:rPr>
        <w:t>. سيتم نقاش موضوعة المقال مع المدرسة</w:t>
      </w:r>
      <w:r w:rsidR="00B24D8E" w:rsidRPr="000207A4">
        <w:rPr>
          <w:rFonts w:ascii="Simplified Arabic" w:hAnsi="Simplified Arabic" w:cs="Simplified Arabic"/>
          <w:sz w:val="24"/>
          <w:szCs w:val="24"/>
          <w:rtl/>
        </w:rPr>
        <w:t>. الرجاء الإطلاع على هذا الرابط</w:t>
      </w:r>
      <w:r w:rsidR="00661C99" w:rsidRPr="000207A4">
        <w:rPr>
          <w:rFonts w:ascii="Simplified Arabic" w:hAnsi="Simplified Arabic" w:cs="Simplified Arabic"/>
          <w:sz w:val="24"/>
          <w:szCs w:val="24"/>
          <w:rtl/>
        </w:rPr>
        <w:t>:</w:t>
      </w:r>
    </w:p>
    <w:p w:rsidR="00661C99" w:rsidRPr="000207A4" w:rsidRDefault="0091264D" w:rsidP="00661C99">
      <w:pPr>
        <w:pStyle w:val="ListParagraph"/>
        <w:tabs>
          <w:tab w:val="right" w:pos="9180"/>
        </w:tabs>
        <w:spacing w:line="240" w:lineRule="auto"/>
        <w:ind w:hanging="720"/>
        <w:jc w:val="both"/>
        <w:rPr>
          <w:rFonts w:ascii="Simplified Arabic" w:hAnsi="Simplified Arabic" w:cs="Simplified Arabic"/>
          <w:sz w:val="24"/>
          <w:szCs w:val="24"/>
          <w:rtl/>
          <w:lang w:bidi="ar-JO"/>
        </w:rPr>
      </w:pPr>
      <w:hyperlink r:id="rId8" w:history="1">
        <w:r w:rsidR="00394381" w:rsidRPr="000207A4">
          <w:rPr>
            <w:rStyle w:val="Hyperlink"/>
            <w:rFonts w:ascii="Simplified Arabic" w:hAnsi="Simplified Arabic" w:cs="Simplified Arabic"/>
            <w:sz w:val="24"/>
            <w:szCs w:val="24"/>
            <w:lang w:bidi="ar-JO"/>
          </w:rPr>
          <w:t>http://www.fastweb.com/student-life/articles/essay-tips-7-tips-on-writing-an-effective-essay</w:t>
        </w:r>
      </w:hyperlink>
    </w:p>
    <w:p w:rsidR="00A43193" w:rsidRPr="000207A4" w:rsidRDefault="001831FB" w:rsidP="00F64CCD">
      <w:pPr>
        <w:pStyle w:val="ListParagraph"/>
        <w:numPr>
          <w:ilvl w:val="0"/>
          <w:numId w:val="12"/>
        </w:numPr>
        <w:bidi/>
        <w:spacing w:line="240" w:lineRule="auto"/>
        <w:jc w:val="both"/>
        <w:rPr>
          <w:rFonts w:ascii="Simplified Arabic" w:hAnsi="Simplified Arabic" w:cs="Simplified Arabic"/>
          <w:sz w:val="24"/>
          <w:szCs w:val="24"/>
          <w:lang w:bidi="ar-JO"/>
        </w:rPr>
      </w:pPr>
      <w:r w:rsidRPr="000207A4">
        <w:rPr>
          <w:rFonts w:ascii="Simplified Arabic" w:hAnsi="Simplified Arabic" w:cs="Simplified Arabic"/>
          <w:sz w:val="24"/>
          <w:szCs w:val="24"/>
          <w:rtl/>
        </w:rPr>
        <w:t xml:space="preserve">الرجاء مراجعة تعريف وبنود الأمانة </w:t>
      </w:r>
      <w:r w:rsidR="00A43193" w:rsidRPr="000207A4">
        <w:rPr>
          <w:rFonts w:ascii="Simplified Arabic" w:hAnsi="Simplified Arabic" w:cs="Simplified Arabic"/>
          <w:sz w:val="24"/>
          <w:szCs w:val="24"/>
          <w:rtl/>
        </w:rPr>
        <w:t>ال</w:t>
      </w:r>
      <w:r w:rsidRPr="000207A4">
        <w:rPr>
          <w:rFonts w:ascii="Simplified Arabic" w:hAnsi="Simplified Arabic" w:cs="Simplified Arabic"/>
          <w:sz w:val="24"/>
          <w:szCs w:val="24"/>
          <w:rtl/>
        </w:rPr>
        <w:t xml:space="preserve">علمية عند كتابة الاوراق والامتحانات والفروض البيتية: </w:t>
      </w:r>
      <w:hyperlink r:id="rId9" w:history="1">
        <w:r w:rsidRPr="000207A4">
          <w:rPr>
            <w:rStyle w:val="Hyperlink"/>
            <w:rFonts w:ascii="Simplified Arabic" w:hAnsi="Simplified Arabic" w:cs="Simplified Arabic"/>
            <w:sz w:val="24"/>
            <w:szCs w:val="24"/>
          </w:rPr>
          <w:t>http://ritaj.birzeit.edu/instrctions-secretariat-academy</w:t>
        </w:r>
      </w:hyperlink>
      <w:r w:rsidRPr="000207A4">
        <w:rPr>
          <w:rFonts w:ascii="Simplified Arabic" w:hAnsi="Simplified Arabic" w:cs="Simplified Arabic"/>
          <w:sz w:val="24"/>
          <w:szCs w:val="24"/>
          <w:rtl/>
        </w:rPr>
        <w:t>. اي محاولة لخرق هذه البنود ستؤدي الى تحويل الطلبة للجنة النظام بالجامعة</w:t>
      </w:r>
      <w:r w:rsidRPr="000207A4">
        <w:rPr>
          <w:rFonts w:ascii="Simplified Arabic" w:hAnsi="Simplified Arabic" w:cs="Simplified Arabic"/>
          <w:sz w:val="24"/>
          <w:szCs w:val="24"/>
        </w:rPr>
        <w:t>.</w:t>
      </w:r>
    </w:p>
    <w:p w:rsidR="006C158C" w:rsidRPr="000207A4" w:rsidRDefault="006C158C" w:rsidP="006C158C">
      <w:pPr>
        <w:numPr>
          <w:ilvl w:val="0"/>
          <w:numId w:val="12"/>
        </w:numPr>
        <w:bidi/>
        <w:spacing w:after="0" w:line="240" w:lineRule="auto"/>
        <w:jc w:val="both"/>
        <w:rPr>
          <w:rFonts w:ascii="Simplified Arabic" w:hAnsi="Simplified Arabic" w:cs="Simplified Arabic"/>
          <w:b/>
          <w:bCs/>
          <w:sz w:val="24"/>
          <w:szCs w:val="24"/>
          <w:rtl/>
          <w:lang w:bidi="ar-JO"/>
        </w:rPr>
      </w:pPr>
      <w:r>
        <w:rPr>
          <w:rFonts w:ascii="Simplified Arabic" w:hAnsi="Simplified Arabic" w:cs="Simplified Arabic" w:hint="cs"/>
          <w:sz w:val="24"/>
          <w:szCs w:val="24"/>
          <w:rtl/>
        </w:rPr>
        <w:t>كل الأشخاص الذين سياخذوا هذا المساق والذي تم فتحه لغير طلبة الجامعة عليهم الإلتزام بكل ما ينطبق على الطلبة الاخرين وبكل البنود المذكورة هنا في الخطة. لن يسمح لاي شخص بالاستمرار في المساق في حالة تعدى الغيابان. ولن يأخذ اي شخص شهادة في المساق ما لم يستوفي جميع شروط المساق بالأساس الحضور، تقديم أوراق تأملية باول كل محاضرة، وتسليم المقال النهائي للمساق.</w:t>
      </w:r>
    </w:p>
    <w:p w:rsidR="00A43193" w:rsidRPr="000207A4" w:rsidRDefault="00A43193" w:rsidP="00A43193">
      <w:pPr>
        <w:numPr>
          <w:ilvl w:val="0"/>
          <w:numId w:val="12"/>
        </w:numPr>
        <w:bidi/>
        <w:spacing w:after="0" w:line="240" w:lineRule="auto"/>
        <w:jc w:val="both"/>
        <w:rPr>
          <w:rFonts w:ascii="Simplified Arabic" w:hAnsi="Simplified Arabic" w:cs="Simplified Arabic" w:hint="cs"/>
          <w:b/>
          <w:bCs/>
          <w:sz w:val="24"/>
          <w:szCs w:val="24"/>
          <w:lang w:bidi="ar-JO"/>
        </w:rPr>
      </w:pPr>
      <w:r w:rsidRPr="000207A4">
        <w:rPr>
          <w:rFonts w:ascii="Simplified Arabic" w:hAnsi="Simplified Arabic" w:cs="Simplified Arabic"/>
          <w:sz w:val="24"/>
          <w:szCs w:val="24"/>
          <w:rtl/>
        </w:rPr>
        <w:t>إذا كنت من ذوي الاحتياجات الخاصة الرجاء الاتصال بأستاذة المساق، أو مكتب الإرشاد النفسي والاجتماعي في عمادة شؤون الطلبة، بأسرع وقت ممكن وذلك بهدف تقديم التسهيلات اللازمة لجميع الطلبة وبالتساوي.</w:t>
      </w:r>
    </w:p>
    <w:p w:rsidR="004A3D4B" w:rsidRPr="000207A4" w:rsidRDefault="004A3D4B" w:rsidP="00153B88">
      <w:pPr>
        <w:spacing w:after="0" w:line="240" w:lineRule="auto"/>
        <w:jc w:val="both"/>
        <w:rPr>
          <w:rFonts w:ascii="Simplified Arabic" w:hAnsi="Simplified Arabic" w:cs="Simplified Arabic"/>
          <w:sz w:val="24"/>
          <w:szCs w:val="24"/>
        </w:rPr>
      </w:pPr>
    </w:p>
    <w:p w:rsidR="00092F3D" w:rsidRPr="000207A4" w:rsidRDefault="0065384C" w:rsidP="0065384C">
      <w:pPr>
        <w:bidi/>
        <w:spacing w:after="0" w:line="240" w:lineRule="auto"/>
        <w:jc w:val="both"/>
        <w:rPr>
          <w:rFonts w:ascii="Simplified Arabic" w:hAnsi="Simplified Arabic" w:cs="Simplified Arabic"/>
          <w:b/>
          <w:bCs/>
          <w:sz w:val="28"/>
          <w:szCs w:val="28"/>
          <w:rtl/>
        </w:rPr>
      </w:pPr>
      <w:r w:rsidRPr="000207A4">
        <w:rPr>
          <w:rFonts w:ascii="Simplified Arabic" w:hAnsi="Simplified Arabic" w:cs="Simplified Arabic"/>
          <w:b/>
          <w:bCs/>
          <w:sz w:val="28"/>
          <w:szCs w:val="28"/>
          <w:rtl/>
        </w:rPr>
        <w:t>توزيع العلامات:</w:t>
      </w:r>
    </w:p>
    <w:p w:rsidR="00A43193" w:rsidRPr="000207A4" w:rsidRDefault="00A43193" w:rsidP="00A43193">
      <w:pPr>
        <w:bidi/>
        <w:spacing w:after="0" w:line="240" w:lineRule="auto"/>
        <w:jc w:val="both"/>
        <w:rPr>
          <w:rFonts w:ascii="Simplified Arabic" w:hAnsi="Simplified Arabic" w:cs="Simplified Arabic"/>
          <w:b/>
          <w:bCs/>
          <w:sz w:val="24"/>
          <w:szCs w:val="24"/>
          <w:rtl/>
        </w:rPr>
      </w:pPr>
    </w:p>
    <w:p w:rsidR="0065384C" w:rsidRPr="000207A4" w:rsidRDefault="0065384C" w:rsidP="0065384C">
      <w:pPr>
        <w:bidi/>
        <w:spacing w:after="0" w:line="240" w:lineRule="auto"/>
        <w:jc w:val="both"/>
        <w:rPr>
          <w:rFonts w:ascii="Simplified Arabic" w:hAnsi="Simplified Arabic" w:cs="Simplified Arabic"/>
          <w:sz w:val="24"/>
          <w:szCs w:val="24"/>
          <w:rtl/>
        </w:rPr>
      </w:pPr>
      <w:r w:rsidRPr="000207A4">
        <w:rPr>
          <w:rFonts w:ascii="Simplified Arabic" w:hAnsi="Simplified Arabic" w:cs="Simplified Arabic"/>
          <w:sz w:val="24"/>
          <w:szCs w:val="24"/>
          <w:rtl/>
        </w:rPr>
        <w:t>الم</w:t>
      </w:r>
      <w:r w:rsidR="001831FB" w:rsidRPr="000207A4">
        <w:rPr>
          <w:rFonts w:ascii="Simplified Arabic" w:hAnsi="Simplified Arabic" w:cs="Simplified Arabic"/>
          <w:sz w:val="24"/>
          <w:szCs w:val="24"/>
          <w:rtl/>
        </w:rPr>
        <w:t>ش</w:t>
      </w:r>
      <w:r w:rsidRPr="000207A4">
        <w:rPr>
          <w:rFonts w:ascii="Simplified Arabic" w:hAnsi="Simplified Arabic" w:cs="Simplified Arabic"/>
          <w:sz w:val="24"/>
          <w:szCs w:val="24"/>
          <w:rtl/>
        </w:rPr>
        <w:t>اركة والحضور</w:t>
      </w:r>
      <w:r w:rsidRPr="000207A4">
        <w:rPr>
          <w:rFonts w:ascii="Simplified Arabic" w:hAnsi="Simplified Arabic" w:cs="Simplified Arabic"/>
          <w:sz w:val="24"/>
          <w:szCs w:val="24"/>
        </w:rPr>
        <w:tab/>
      </w:r>
      <w:r w:rsidRPr="000207A4">
        <w:rPr>
          <w:rFonts w:ascii="Simplified Arabic" w:hAnsi="Simplified Arabic" w:cs="Simplified Arabic"/>
          <w:sz w:val="24"/>
          <w:szCs w:val="24"/>
        </w:rPr>
        <w:tab/>
        <w:t xml:space="preserve">    </w:t>
      </w:r>
      <w:r w:rsidRPr="000207A4">
        <w:rPr>
          <w:rFonts w:ascii="Simplified Arabic" w:hAnsi="Simplified Arabic" w:cs="Simplified Arabic"/>
          <w:sz w:val="24"/>
          <w:szCs w:val="24"/>
          <w:rtl/>
        </w:rPr>
        <w:t xml:space="preserve">      10%</w:t>
      </w:r>
    </w:p>
    <w:p w:rsidR="008C7803" w:rsidRPr="000207A4" w:rsidRDefault="0065384C" w:rsidP="008C7803">
      <w:pPr>
        <w:bidi/>
        <w:spacing w:after="0" w:line="240" w:lineRule="auto"/>
        <w:jc w:val="both"/>
        <w:rPr>
          <w:rFonts w:ascii="Simplified Arabic" w:hAnsi="Simplified Arabic" w:cs="Simplified Arabic"/>
          <w:sz w:val="24"/>
          <w:szCs w:val="24"/>
          <w:rtl/>
        </w:rPr>
      </w:pPr>
      <w:r w:rsidRPr="000207A4">
        <w:rPr>
          <w:rFonts w:ascii="Simplified Arabic" w:hAnsi="Simplified Arabic" w:cs="Simplified Arabic"/>
          <w:sz w:val="24"/>
          <w:szCs w:val="24"/>
          <w:rtl/>
        </w:rPr>
        <w:t>العرض</w:t>
      </w:r>
      <w:r w:rsidR="00A43193" w:rsidRPr="000207A4">
        <w:rPr>
          <w:rFonts w:ascii="Simplified Arabic" w:hAnsi="Simplified Arabic" w:cs="Simplified Arabic"/>
          <w:sz w:val="24"/>
          <w:szCs w:val="24"/>
          <w:rtl/>
        </w:rPr>
        <w:t xml:space="preserve"> الصفي</w:t>
      </w:r>
      <w:r w:rsidRPr="000207A4">
        <w:rPr>
          <w:rFonts w:ascii="Simplified Arabic" w:hAnsi="Simplified Arabic" w:cs="Simplified Arabic"/>
          <w:sz w:val="24"/>
          <w:szCs w:val="24"/>
          <w:rtl/>
        </w:rPr>
        <w:t xml:space="preserve"> </w:t>
      </w:r>
      <w:r w:rsidRPr="000207A4">
        <w:rPr>
          <w:rFonts w:ascii="Simplified Arabic" w:hAnsi="Simplified Arabic" w:cs="Simplified Arabic"/>
          <w:sz w:val="24"/>
          <w:szCs w:val="24"/>
        </w:rPr>
        <w:t>(presentation)</w:t>
      </w:r>
      <w:r w:rsidRPr="000207A4">
        <w:rPr>
          <w:rFonts w:ascii="Simplified Arabic" w:hAnsi="Simplified Arabic" w:cs="Simplified Arabic"/>
          <w:sz w:val="24"/>
          <w:szCs w:val="24"/>
        </w:rPr>
        <w:tab/>
      </w:r>
      <w:r w:rsidRPr="000207A4">
        <w:rPr>
          <w:rFonts w:ascii="Simplified Arabic" w:hAnsi="Simplified Arabic" w:cs="Simplified Arabic"/>
          <w:sz w:val="24"/>
          <w:szCs w:val="24"/>
          <w:rtl/>
        </w:rPr>
        <w:t>10%</w:t>
      </w:r>
    </w:p>
    <w:p w:rsidR="0065384C" w:rsidRPr="000207A4" w:rsidRDefault="008C7803" w:rsidP="008C7803">
      <w:pPr>
        <w:bidi/>
        <w:spacing w:after="0" w:line="240" w:lineRule="auto"/>
        <w:jc w:val="both"/>
        <w:rPr>
          <w:rFonts w:ascii="Simplified Arabic" w:hAnsi="Simplified Arabic" w:cs="Simplified Arabic"/>
          <w:sz w:val="24"/>
          <w:szCs w:val="24"/>
          <w:rtl/>
        </w:rPr>
      </w:pPr>
      <w:r w:rsidRPr="000207A4">
        <w:rPr>
          <w:rFonts w:ascii="Simplified Arabic" w:hAnsi="Simplified Arabic" w:cs="Simplified Arabic"/>
          <w:sz w:val="24"/>
          <w:szCs w:val="24"/>
          <w:rtl/>
        </w:rPr>
        <w:t xml:space="preserve">الأوراق </w:t>
      </w:r>
      <w:r w:rsidR="008C668B" w:rsidRPr="000207A4">
        <w:rPr>
          <w:rFonts w:ascii="Simplified Arabic" w:hAnsi="Simplified Arabic" w:cs="Simplified Arabic"/>
          <w:sz w:val="24"/>
          <w:szCs w:val="24"/>
          <w:rtl/>
        </w:rPr>
        <w:t xml:space="preserve">التأملية </w:t>
      </w:r>
      <w:r w:rsidR="008C668B" w:rsidRPr="000207A4">
        <w:rPr>
          <w:rFonts w:ascii="Simplified Arabic" w:hAnsi="Simplified Arabic" w:cs="Simplified Arabic"/>
          <w:sz w:val="24"/>
          <w:szCs w:val="24"/>
          <w:rtl/>
        </w:rPr>
        <w:tab/>
      </w:r>
      <w:r w:rsidR="008C668B" w:rsidRPr="000207A4">
        <w:rPr>
          <w:rFonts w:ascii="Simplified Arabic" w:hAnsi="Simplified Arabic" w:cs="Simplified Arabic"/>
          <w:sz w:val="24"/>
          <w:szCs w:val="24"/>
          <w:rtl/>
        </w:rPr>
        <w:tab/>
      </w:r>
      <w:r w:rsidR="008C668B" w:rsidRPr="000207A4">
        <w:rPr>
          <w:rFonts w:ascii="Simplified Arabic" w:hAnsi="Simplified Arabic" w:cs="Simplified Arabic"/>
          <w:sz w:val="24"/>
          <w:szCs w:val="24"/>
          <w:rtl/>
        </w:rPr>
        <w:tab/>
      </w:r>
      <w:r w:rsidR="0065384C" w:rsidRPr="000207A4">
        <w:rPr>
          <w:rFonts w:ascii="Simplified Arabic" w:hAnsi="Simplified Arabic" w:cs="Simplified Arabic"/>
          <w:sz w:val="24"/>
          <w:szCs w:val="24"/>
          <w:rtl/>
        </w:rPr>
        <w:t>40%</w:t>
      </w:r>
    </w:p>
    <w:p w:rsidR="0065384C" w:rsidRPr="000207A4" w:rsidRDefault="0065384C" w:rsidP="0065384C">
      <w:pPr>
        <w:bidi/>
        <w:spacing w:after="0" w:line="240" w:lineRule="auto"/>
        <w:jc w:val="both"/>
        <w:rPr>
          <w:rFonts w:ascii="Simplified Arabic" w:hAnsi="Simplified Arabic" w:cs="Simplified Arabic"/>
          <w:sz w:val="24"/>
          <w:szCs w:val="24"/>
          <w:rtl/>
        </w:rPr>
      </w:pPr>
      <w:r w:rsidRPr="000207A4">
        <w:rPr>
          <w:rFonts w:ascii="Simplified Arabic" w:hAnsi="Simplified Arabic" w:cs="Simplified Arabic"/>
          <w:sz w:val="24"/>
          <w:szCs w:val="24"/>
          <w:rtl/>
        </w:rPr>
        <w:t xml:space="preserve">مقالة اكاديمية </w:t>
      </w:r>
      <w:r w:rsidRPr="000207A4">
        <w:rPr>
          <w:rFonts w:ascii="Simplified Arabic" w:hAnsi="Simplified Arabic" w:cs="Simplified Arabic"/>
          <w:sz w:val="24"/>
          <w:szCs w:val="24"/>
          <w:rtl/>
        </w:rPr>
        <w:tab/>
      </w:r>
      <w:r w:rsidRPr="000207A4">
        <w:rPr>
          <w:rFonts w:ascii="Simplified Arabic" w:hAnsi="Simplified Arabic" w:cs="Simplified Arabic"/>
          <w:sz w:val="24"/>
          <w:szCs w:val="24"/>
          <w:rtl/>
        </w:rPr>
        <w:tab/>
      </w:r>
      <w:r w:rsidRPr="000207A4">
        <w:rPr>
          <w:rFonts w:ascii="Simplified Arabic" w:hAnsi="Simplified Arabic" w:cs="Simplified Arabic"/>
          <w:sz w:val="24"/>
          <w:szCs w:val="24"/>
          <w:rtl/>
        </w:rPr>
        <w:tab/>
        <w:t>40</w:t>
      </w:r>
      <w:r w:rsidR="001831FB" w:rsidRPr="000207A4">
        <w:rPr>
          <w:rFonts w:ascii="Simplified Arabic" w:hAnsi="Simplified Arabic" w:cs="Simplified Arabic"/>
          <w:sz w:val="24"/>
          <w:szCs w:val="24"/>
          <w:rtl/>
        </w:rPr>
        <w:t>%</w:t>
      </w:r>
    </w:p>
    <w:p w:rsidR="0065384C" w:rsidRPr="000207A4" w:rsidRDefault="0065384C" w:rsidP="0065384C">
      <w:pPr>
        <w:bidi/>
        <w:spacing w:after="0" w:line="240" w:lineRule="auto"/>
        <w:jc w:val="both"/>
        <w:rPr>
          <w:rFonts w:ascii="Simplified Arabic" w:hAnsi="Simplified Arabic" w:cs="Simplified Arabic"/>
          <w:sz w:val="24"/>
          <w:szCs w:val="24"/>
        </w:rPr>
      </w:pPr>
    </w:p>
    <w:p w:rsidR="004A3D4B" w:rsidRPr="000207A4" w:rsidRDefault="004A3D4B" w:rsidP="00153B88">
      <w:pPr>
        <w:spacing w:after="0" w:line="240" w:lineRule="auto"/>
        <w:jc w:val="both"/>
        <w:rPr>
          <w:rFonts w:ascii="Simplified Arabic" w:hAnsi="Simplified Arabic" w:cs="Simplified Arabic"/>
          <w:b/>
          <w:bCs/>
          <w:sz w:val="24"/>
          <w:szCs w:val="24"/>
        </w:rPr>
      </w:pPr>
    </w:p>
    <w:p w:rsidR="00A43193" w:rsidRPr="000207A4" w:rsidRDefault="00A43193" w:rsidP="00A43193">
      <w:pPr>
        <w:spacing w:after="0" w:line="240" w:lineRule="auto"/>
        <w:jc w:val="right"/>
        <w:rPr>
          <w:rFonts w:ascii="Simplified Arabic" w:hAnsi="Simplified Arabic" w:cs="Simplified Arabic"/>
          <w:b/>
          <w:bCs/>
          <w:sz w:val="28"/>
          <w:szCs w:val="28"/>
          <w:rtl/>
          <w:lang w:bidi="ar-JO"/>
        </w:rPr>
      </w:pPr>
      <w:r w:rsidRPr="000207A4">
        <w:rPr>
          <w:rFonts w:ascii="Simplified Arabic" w:hAnsi="Simplified Arabic" w:cs="Simplified Arabic"/>
          <w:b/>
          <w:bCs/>
          <w:sz w:val="28"/>
          <w:szCs w:val="28"/>
          <w:rtl/>
          <w:lang w:bidi="ar-JO"/>
        </w:rPr>
        <w:t>تعليمات تسليم واجبات المساق:</w:t>
      </w:r>
    </w:p>
    <w:p w:rsidR="00A43193" w:rsidRPr="000207A4" w:rsidRDefault="00A43193" w:rsidP="00F64CCD">
      <w:pPr>
        <w:pStyle w:val="ListParagraph"/>
        <w:numPr>
          <w:ilvl w:val="0"/>
          <w:numId w:val="14"/>
        </w:numPr>
        <w:bidi/>
        <w:spacing w:after="0" w:line="240" w:lineRule="auto"/>
        <w:jc w:val="both"/>
        <w:rPr>
          <w:rFonts w:ascii="Simplified Arabic" w:hAnsi="Simplified Arabic" w:cs="Simplified Arabic"/>
          <w:sz w:val="24"/>
          <w:szCs w:val="24"/>
          <w:lang w:bidi="ar-JO"/>
        </w:rPr>
      </w:pPr>
      <w:r w:rsidRPr="000207A4">
        <w:rPr>
          <w:rFonts w:ascii="Simplified Arabic" w:hAnsi="Simplified Arabic" w:cs="Simplified Arabic"/>
          <w:sz w:val="24"/>
          <w:szCs w:val="24"/>
          <w:rtl/>
          <w:lang w:bidi="ar-JO"/>
        </w:rPr>
        <w:t xml:space="preserve">كل الواجبات المطلوبة في هذا المساق يجب ان تسلم في موعدها </w:t>
      </w:r>
      <w:r w:rsidRPr="006C158C">
        <w:rPr>
          <w:rFonts w:ascii="Simplified Arabic" w:hAnsi="Simplified Arabic" w:cs="Simplified Arabic"/>
          <w:sz w:val="24"/>
          <w:szCs w:val="24"/>
          <w:u w:val="single"/>
          <w:rtl/>
          <w:lang w:bidi="ar-JO"/>
        </w:rPr>
        <w:t>ومطبوعة</w:t>
      </w:r>
      <w:r w:rsidR="00F64CCD">
        <w:rPr>
          <w:rFonts w:ascii="Simplified Arabic" w:hAnsi="Simplified Arabic" w:cs="Simplified Arabic"/>
          <w:sz w:val="24"/>
          <w:szCs w:val="24"/>
          <w:rtl/>
          <w:lang w:bidi="ar-JO"/>
        </w:rPr>
        <w:t xml:space="preserve"> (</w:t>
      </w:r>
      <w:r w:rsidR="00F64CCD">
        <w:rPr>
          <w:rFonts w:ascii="Simplified Arabic" w:hAnsi="Simplified Arabic" w:cs="Simplified Arabic" w:hint="cs"/>
          <w:sz w:val="24"/>
          <w:szCs w:val="24"/>
          <w:rtl/>
          <w:lang w:bidi="ar-JO"/>
        </w:rPr>
        <w:t>بالإضافة ل</w:t>
      </w:r>
      <w:r w:rsidRPr="000207A4">
        <w:rPr>
          <w:rFonts w:ascii="Simplified Arabic" w:hAnsi="Simplified Arabic" w:cs="Simplified Arabic"/>
          <w:sz w:val="24"/>
          <w:szCs w:val="24"/>
          <w:rtl/>
          <w:lang w:bidi="ar-JO"/>
        </w:rPr>
        <w:t>لبريد الألكتروني).</w:t>
      </w:r>
    </w:p>
    <w:p w:rsidR="00A43193" w:rsidRPr="000207A4" w:rsidRDefault="00A43193" w:rsidP="00A43193">
      <w:pPr>
        <w:pStyle w:val="ListParagraph"/>
        <w:numPr>
          <w:ilvl w:val="0"/>
          <w:numId w:val="14"/>
        </w:numPr>
        <w:bidi/>
        <w:spacing w:after="0" w:line="240" w:lineRule="auto"/>
        <w:jc w:val="both"/>
        <w:rPr>
          <w:rFonts w:ascii="Simplified Arabic" w:hAnsi="Simplified Arabic" w:cs="Simplified Arabic"/>
          <w:sz w:val="24"/>
          <w:szCs w:val="24"/>
          <w:lang w:bidi="ar-JO"/>
        </w:rPr>
      </w:pPr>
      <w:r w:rsidRPr="000207A4">
        <w:rPr>
          <w:rFonts w:ascii="Simplified Arabic" w:hAnsi="Simplified Arabic" w:cs="Simplified Arabic"/>
          <w:sz w:val="24"/>
          <w:szCs w:val="24"/>
          <w:rtl/>
          <w:lang w:bidi="ar-JO"/>
        </w:rPr>
        <w:t xml:space="preserve">في حالات التأخير بتسليم الواجبات بأوقاتها المحددة، يستطيع الطلبة تسليمها على أن تخصم </w:t>
      </w:r>
      <w:r w:rsidRPr="000207A4">
        <w:rPr>
          <w:rFonts w:ascii="Simplified Arabic" w:hAnsi="Simplified Arabic" w:cs="Simplified Arabic"/>
          <w:sz w:val="24"/>
          <w:szCs w:val="24"/>
          <w:u w:val="single"/>
          <w:rtl/>
          <w:lang w:bidi="ar-JO"/>
        </w:rPr>
        <w:t xml:space="preserve">علامتين </w:t>
      </w:r>
      <w:r w:rsidRPr="000207A4">
        <w:rPr>
          <w:rFonts w:ascii="Simplified Arabic" w:hAnsi="Simplified Arabic" w:cs="Simplified Arabic"/>
          <w:sz w:val="24"/>
          <w:szCs w:val="24"/>
          <w:rtl/>
          <w:lang w:bidi="ar-JO"/>
        </w:rPr>
        <w:t xml:space="preserve">من العلامة النهائية للواجب كل يوم تأخير. </w:t>
      </w:r>
    </w:p>
    <w:p w:rsidR="00A43193" w:rsidRPr="000207A4" w:rsidRDefault="00A43193" w:rsidP="00A43193">
      <w:pPr>
        <w:numPr>
          <w:ilvl w:val="0"/>
          <w:numId w:val="14"/>
        </w:numPr>
        <w:bidi/>
        <w:spacing w:after="0" w:line="240" w:lineRule="auto"/>
        <w:jc w:val="both"/>
        <w:rPr>
          <w:rFonts w:ascii="Simplified Arabic" w:hAnsi="Simplified Arabic" w:cs="Simplified Arabic"/>
          <w:sz w:val="24"/>
          <w:szCs w:val="24"/>
        </w:rPr>
      </w:pPr>
      <w:r w:rsidRPr="000207A4">
        <w:rPr>
          <w:rFonts w:ascii="Simplified Arabic" w:hAnsi="Simplified Arabic" w:cs="Simplified Arabic"/>
          <w:sz w:val="24"/>
          <w:szCs w:val="24"/>
          <w:rtl/>
        </w:rPr>
        <w:t>أن لا يتجاوز عدد صفحات الواجب المسلم ما هو مطلوب لكل واجب حسب الارشادات.</w:t>
      </w:r>
    </w:p>
    <w:p w:rsidR="00A43193" w:rsidRPr="000207A4" w:rsidRDefault="00A43193" w:rsidP="00A43193">
      <w:pPr>
        <w:numPr>
          <w:ilvl w:val="0"/>
          <w:numId w:val="14"/>
        </w:numPr>
        <w:bidi/>
        <w:spacing w:after="0" w:line="240" w:lineRule="auto"/>
        <w:jc w:val="both"/>
        <w:rPr>
          <w:rFonts w:ascii="Simplified Arabic" w:hAnsi="Simplified Arabic" w:cs="Simplified Arabic"/>
          <w:sz w:val="24"/>
          <w:szCs w:val="24"/>
        </w:rPr>
      </w:pPr>
      <w:r w:rsidRPr="000207A4">
        <w:rPr>
          <w:rFonts w:ascii="Simplified Arabic" w:hAnsi="Simplified Arabic" w:cs="Simplified Arabic"/>
          <w:sz w:val="24"/>
          <w:szCs w:val="24"/>
          <w:rtl/>
        </w:rPr>
        <w:t xml:space="preserve">الخلو من الأخطاء الإملائية والطباعية </w:t>
      </w:r>
    </w:p>
    <w:p w:rsidR="00A43193" w:rsidRPr="000207A4" w:rsidRDefault="00A43193" w:rsidP="00A43193">
      <w:pPr>
        <w:pStyle w:val="ListParagraph"/>
        <w:numPr>
          <w:ilvl w:val="0"/>
          <w:numId w:val="14"/>
        </w:numPr>
        <w:bidi/>
        <w:spacing w:after="0" w:line="240" w:lineRule="auto"/>
        <w:jc w:val="both"/>
        <w:rPr>
          <w:rFonts w:ascii="Simplified Arabic" w:hAnsi="Simplified Arabic" w:cs="Simplified Arabic"/>
          <w:sz w:val="24"/>
          <w:szCs w:val="24"/>
          <w:lang w:bidi="ar-JO"/>
        </w:rPr>
      </w:pPr>
      <w:r w:rsidRPr="000207A4">
        <w:rPr>
          <w:rFonts w:ascii="Simplified Arabic" w:hAnsi="Simplified Arabic" w:cs="Simplified Arabic"/>
          <w:sz w:val="24"/>
          <w:szCs w:val="24"/>
          <w:rtl/>
          <w:lang w:bidi="ar-JO"/>
        </w:rPr>
        <w:lastRenderedPageBreak/>
        <w:t xml:space="preserve"> كل الواجبات يجب ان تسلم حسب المعايير الأكاديمية التالية: 1) خط 14 مطبوع  </w:t>
      </w:r>
      <w:r w:rsidRPr="000207A4">
        <w:rPr>
          <w:rFonts w:ascii="Simplified Arabic" w:hAnsi="Simplified Arabic" w:cs="Simplified Arabic"/>
          <w:sz w:val="24"/>
          <w:szCs w:val="24"/>
          <w:lang w:bidi="ar-JO"/>
        </w:rPr>
        <w:t>Traditional Arabic)</w:t>
      </w:r>
      <w:r w:rsidRPr="000207A4">
        <w:rPr>
          <w:rFonts w:ascii="Simplified Arabic" w:hAnsi="Simplified Arabic" w:cs="Simplified Arabic"/>
          <w:sz w:val="24"/>
          <w:szCs w:val="24"/>
          <w:rtl/>
          <w:lang w:bidi="ar-JO"/>
        </w:rPr>
        <w:t>)</w:t>
      </w:r>
      <w:r w:rsidRPr="000207A4">
        <w:rPr>
          <w:rFonts w:ascii="Simplified Arabic" w:hAnsi="Simplified Arabic" w:cs="Simplified Arabic"/>
          <w:sz w:val="24"/>
          <w:szCs w:val="24"/>
          <w:rtl/>
          <w:lang w:bidi="ar-EG"/>
        </w:rPr>
        <w:t xml:space="preserve"> 2) إضاقة رقم الصفحة والاسم على كل صفحة 3) توضع جميع المراجع كاملة حسب </w:t>
      </w:r>
      <w:r w:rsidRPr="000207A4">
        <w:rPr>
          <w:rFonts w:ascii="Simplified Arabic" w:hAnsi="Simplified Arabic" w:cs="Simplified Arabic"/>
          <w:b/>
          <w:bCs/>
          <w:sz w:val="24"/>
          <w:szCs w:val="24"/>
          <w:u w:val="single"/>
          <w:lang w:bidi="ar-EG"/>
        </w:rPr>
        <w:t>Chicago manual</w:t>
      </w:r>
      <w:r w:rsidRPr="000207A4">
        <w:rPr>
          <w:rFonts w:ascii="Simplified Arabic" w:hAnsi="Simplified Arabic" w:cs="Simplified Arabic"/>
          <w:sz w:val="24"/>
          <w:szCs w:val="24"/>
          <w:rtl/>
          <w:lang w:bidi="ar-JO"/>
        </w:rPr>
        <w:t xml:space="preserve"> (راجع/ي المكتبة بخصوص ذلك).</w:t>
      </w:r>
    </w:p>
    <w:p w:rsidR="00A43193" w:rsidRPr="000207A4" w:rsidRDefault="00A43193" w:rsidP="00A43193">
      <w:pPr>
        <w:pStyle w:val="ListParagraph"/>
        <w:bidi/>
        <w:spacing w:after="0" w:line="240" w:lineRule="auto"/>
        <w:jc w:val="both"/>
        <w:rPr>
          <w:rFonts w:ascii="Simplified Arabic" w:hAnsi="Simplified Arabic" w:cs="Simplified Arabic"/>
          <w:sz w:val="24"/>
          <w:szCs w:val="24"/>
          <w:lang w:bidi="ar-JO"/>
        </w:rPr>
      </w:pPr>
    </w:p>
    <w:p w:rsidR="00A43193" w:rsidRPr="000207A4" w:rsidRDefault="00A43193" w:rsidP="00A43193">
      <w:pPr>
        <w:bidi/>
        <w:spacing w:after="0" w:line="240" w:lineRule="auto"/>
        <w:jc w:val="both"/>
        <w:rPr>
          <w:rFonts w:ascii="Simplified Arabic" w:hAnsi="Simplified Arabic" w:cs="Simplified Arabic"/>
          <w:b/>
          <w:bCs/>
          <w:sz w:val="28"/>
          <w:szCs w:val="28"/>
          <w:rtl/>
        </w:rPr>
      </w:pPr>
      <w:r w:rsidRPr="000207A4">
        <w:rPr>
          <w:rFonts w:ascii="Simplified Arabic" w:hAnsi="Simplified Arabic" w:cs="Simplified Arabic"/>
          <w:b/>
          <w:bCs/>
          <w:sz w:val="28"/>
          <w:szCs w:val="28"/>
          <w:rtl/>
        </w:rPr>
        <w:t>تاجيل او تأخير الفروض البيتية:</w:t>
      </w:r>
    </w:p>
    <w:p w:rsidR="00A43193" w:rsidRPr="000207A4" w:rsidRDefault="00A43193" w:rsidP="00A43193">
      <w:pPr>
        <w:bidi/>
        <w:spacing w:after="0" w:line="240" w:lineRule="auto"/>
        <w:jc w:val="both"/>
        <w:rPr>
          <w:rFonts w:ascii="Simplified Arabic" w:hAnsi="Simplified Arabic" w:cs="Simplified Arabic"/>
          <w:sz w:val="24"/>
          <w:szCs w:val="24"/>
          <w:rtl/>
        </w:rPr>
      </w:pPr>
      <w:r w:rsidRPr="000207A4">
        <w:rPr>
          <w:rFonts w:ascii="Simplified Arabic" w:hAnsi="Simplified Arabic" w:cs="Simplified Arabic"/>
          <w:sz w:val="24"/>
          <w:szCs w:val="24"/>
          <w:rtl/>
        </w:rPr>
        <w:t>لا يمكن ابدا تاجيل العروض الصفية</w:t>
      </w:r>
      <w:r w:rsidR="00D45B3D" w:rsidRPr="000207A4">
        <w:rPr>
          <w:rFonts w:ascii="Simplified Arabic" w:hAnsi="Simplified Arabic" w:cs="Simplified Arabic"/>
          <w:sz w:val="24"/>
          <w:szCs w:val="24"/>
          <w:rtl/>
        </w:rPr>
        <w:t xml:space="preserve"> والأوراق </w:t>
      </w:r>
      <w:r w:rsidR="008C7803" w:rsidRPr="000207A4">
        <w:rPr>
          <w:rFonts w:ascii="Simplified Arabic" w:hAnsi="Simplified Arabic" w:cs="Simplified Arabic"/>
          <w:sz w:val="24"/>
          <w:szCs w:val="24"/>
          <w:rtl/>
        </w:rPr>
        <w:t>التأملية</w:t>
      </w:r>
      <w:r w:rsidR="000D1F0A" w:rsidRPr="000207A4">
        <w:rPr>
          <w:rFonts w:ascii="Simplified Arabic" w:hAnsi="Simplified Arabic" w:cs="Simplified Arabic"/>
          <w:sz w:val="24"/>
          <w:szCs w:val="24"/>
          <w:rtl/>
        </w:rPr>
        <w:t xml:space="preserve"> لأنها تعتمد على ان يقوم الطلبة بتقديمها </w:t>
      </w:r>
      <w:r w:rsidR="000D1F0A" w:rsidRPr="000207A4">
        <w:rPr>
          <w:rFonts w:ascii="Simplified Arabic" w:hAnsi="Simplified Arabic" w:cs="Simplified Arabic"/>
          <w:sz w:val="24"/>
          <w:szCs w:val="24"/>
          <w:u w:val="single"/>
          <w:rtl/>
        </w:rPr>
        <w:t>قبل</w:t>
      </w:r>
      <w:r w:rsidR="000D1F0A" w:rsidRPr="000207A4">
        <w:rPr>
          <w:rFonts w:ascii="Simplified Arabic" w:hAnsi="Simplified Arabic" w:cs="Simplified Arabic"/>
          <w:sz w:val="24"/>
          <w:szCs w:val="24"/>
          <w:rtl/>
        </w:rPr>
        <w:t xml:space="preserve"> شرح المادة</w:t>
      </w:r>
      <w:r w:rsidR="006A16A8" w:rsidRPr="000207A4">
        <w:rPr>
          <w:rFonts w:ascii="Simplified Arabic" w:hAnsi="Simplified Arabic" w:cs="Simplified Arabic"/>
          <w:sz w:val="24"/>
          <w:szCs w:val="24"/>
          <w:rtl/>
        </w:rPr>
        <w:t>. في حال تعذر حضور اي طالب</w:t>
      </w:r>
      <w:r w:rsidR="00F64CCD">
        <w:rPr>
          <w:rFonts w:ascii="Simplified Arabic" w:hAnsi="Simplified Arabic" w:cs="Simplified Arabic" w:hint="cs"/>
          <w:sz w:val="24"/>
          <w:szCs w:val="24"/>
          <w:rtl/>
        </w:rPr>
        <w:t>/ة</w:t>
      </w:r>
      <w:r w:rsidR="006A16A8" w:rsidRPr="000207A4">
        <w:rPr>
          <w:rFonts w:ascii="Simplified Arabic" w:hAnsi="Simplified Arabic" w:cs="Simplified Arabic"/>
          <w:sz w:val="24"/>
          <w:szCs w:val="24"/>
          <w:rtl/>
        </w:rPr>
        <w:t xml:space="preserve"> للمحاضرة الرجاء ارسال الورقة التأملية لتلك المحاضرة الى البريد الالكتروني للمدرسة </w:t>
      </w:r>
      <w:r w:rsidR="006A16A8" w:rsidRPr="000207A4">
        <w:rPr>
          <w:rFonts w:ascii="Simplified Arabic" w:hAnsi="Simplified Arabic" w:cs="Simplified Arabic"/>
          <w:sz w:val="24"/>
          <w:szCs w:val="24"/>
          <w:u w:val="single"/>
          <w:rtl/>
        </w:rPr>
        <w:t>قبل</w:t>
      </w:r>
      <w:r w:rsidR="006A16A8" w:rsidRPr="000207A4">
        <w:rPr>
          <w:rFonts w:ascii="Simplified Arabic" w:hAnsi="Simplified Arabic" w:cs="Simplified Arabic"/>
          <w:sz w:val="24"/>
          <w:szCs w:val="24"/>
          <w:rtl/>
        </w:rPr>
        <w:t xml:space="preserve"> وقت المحاضرة. غياب الطالبة/الطالب عن تقديم العرض الخاص بهم في المحاضرة بدون أذن او عذر رسمي سيؤدي لفقدانهم لعلامة هذا النشاط. لا مجال للتاجيل  أو التعويض أبدا.</w:t>
      </w:r>
    </w:p>
    <w:p w:rsidR="006A16A8" w:rsidRPr="000207A4" w:rsidRDefault="006A16A8" w:rsidP="006A16A8">
      <w:pPr>
        <w:bidi/>
        <w:spacing w:after="0" w:line="240" w:lineRule="auto"/>
        <w:jc w:val="both"/>
        <w:rPr>
          <w:rFonts w:ascii="Simplified Arabic" w:hAnsi="Simplified Arabic" w:cs="Simplified Arabic"/>
          <w:sz w:val="24"/>
          <w:szCs w:val="24"/>
          <w:rtl/>
        </w:rPr>
      </w:pPr>
    </w:p>
    <w:p w:rsidR="0065384C" w:rsidRPr="000207A4" w:rsidRDefault="0065384C" w:rsidP="00153B88">
      <w:pPr>
        <w:spacing w:after="0" w:line="240" w:lineRule="auto"/>
        <w:jc w:val="both"/>
        <w:rPr>
          <w:rFonts w:ascii="Simplified Arabic" w:hAnsi="Simplified Arabic" w:cs="Simplified Arabic"/>
          <w:b/>
          <w:bCs/>
          <w:sz w:val="24"/>
          <w:szCs w:val="24"/>
          <w:rtl/>
        </w:rPr>
      </w:pPr>
    </w:p>
    <w:p w:rsidR="0019646E" w:rsidRDefault="006A16A8" w:rsidP="006A16A8">
      <w:pPr>
        <w:spacing w:after="0" w:line="240" w:lineRule="auto"/>
        <w:jc w:val="right"/>
        <w:rPr>
          <w:rFonts w:ascii="Simplified Arabic" w:hAnsi="Simplified Arabic" w:cs="Simplified Arabic" w:hint="cs"/>
          <w:b/>
          <w:bCs/>
          <w:sz w:val="28"/>
          <w:szCs w:val="28"/>
          <w:rtl/>
        </w:rPr>
      </w:pPr>
      <w:r w:rsidRPr="000207A4">
        <w:rPr>
          <w:rFonts w:ascii="Simplified Arabic" w:hAnsi="Simplified Arabic" w:cs="Simplified Arabic"/>
          <w:b/>
          <w:bCs/>
          <w:sz w:val="28"/>
          <w:szCs w:val="28"/>
          <w:rtl/>
        </w:rPr>
        <w:t>برنامج المحاضرات الأسبوعي</w:t>
      </w:r>
      <w:r w:rsidR="000207A4" w:rsidRPr="000207A4">
        <w:rPr>
          <w:rFonts w:ascii="Simplified Arabic" w:hAnsi="Simplified Arabic" w:cs="Simplified Arabic"/>
          <w:b/>
          <w:bCs/>
          <w:sz w:val="28"/>
          <w:szCs w:val="28"/>
          <w:rtl/>
        </w:rPr>
        <w:t>:</w:t>
      </w:r>
    </w:p>
    <w:p w:rsidR="00F64CCD" w:rsidRPr="000207A4" w:rsidRDefault="00F64CCD" w:rsidP="006A16A8">
      <w:pPr>
        <w:spacing w:after="0" w:line="240" w:lineRule="auto"/>
        <w:jc w:val="right"/>
        <w:rPr>
          <w:rFonts w:ascii="Simplified Arabic" w:hAnsi="Simplified Arabic" w:cs="Simplified Arabic"/>
          <w:b/>
          <w:bCs/>
          <w:sz w:val="28"/>
          <w:szCs w:val="28"/>
          <w:rtl/>
        </w:rPr>
      </w:pPr>
    </w:p>
    <w:tbl>
      <w:tblPr>
        <w:tblStyle w:val="TableGrid"/>
        <w:tblW w:w="9661" w:type="dxa"/>
        <w:tblLook w:val="04A0"/>
      </w:tblPr>
      <w:tblGrid>
        <w:gridCol w:w="9661"/>
      </w:tblGrid>
      <w:tr w:rsidR="003844F2" w:rsidRPr="003844F2" w:rsidTr="00E13871">
        <w:trPr>
          <w:trHeight w:val="754"/>
        </w:trPr>
        <w:tc>
          <w:tcPr>
            <w:tcW w:w="9661" w:type="dxa"/>
            <w:tcBorders>
              <w:top w:val="single" w:sz="12" w:space="0" w:color="auto"/>
              <w:left w:val="single" w:sz="12" w:space="0" w:color="auto"/>
              <w:bottom w:val="single" w:sz="12" w:space="0" w:color="auto"/>
              <w:right w:val="single" w:sz="12" w:space="0" w:color="auto"/>
            </w:tcBorders>
            <w:shd w:val="pct10" w:color="auto" w:fill="auto"/>
          </w:tcPr>
          <w:p w:rsidR="003844F2" w:rsidRDefault="006A16A8" w:rsidP="00E13871">
            <w:pPr>
              <w:bidi/>
              <w:jc w:val="center"/>
              <w:rPr>
                <w:rStyle w:val="IntenseEmphasis"/>
                <w:sz w:val="32"/>
                <w:szCs w:val="32"/>
                <w:rtl/>
              </w:rPr>
            </w:pPr>
            <w:r>
              <w:rPr>
                <w:rStyle w:val="IntenseEmphasis"/>
                <w:rFonts w:hint="cs"/>
                <w:sz w:val="32"/>
                <w:szCs w:val="32"/>
                <w:rtl/>
              </w:rPr>
              <w:t>الأسبوع الأول 18 شباط 2017</w:t>
            </w:r>
          </w:p>
          <w:p w:rsidR="003844F2" w:rsidRPr="00E13871" w:rsidRDefault="00E13871" w:rsidP="00E13871">
            <w:pPr>
              <w:bidi/>
              <w:jc w:val="center"/>
              <w:rPr>
                <w:rStyle w:val="IntenseEmphasis"/>
                <w:sz w:val="32"/>
                <w:szCs w:val="32"/>
              </w:rPr>
            </w:pPr>
            <w:r>
              <w:rPr>
                <w:rStyle w:val="IntenseEmphasis"/>
                <w:rFonts w:hint="cs"/>
                <w:sz w:val="32"/>
                <w:szCs w:val="32"/>
                <w:rtl/>
              </w:rPr>
              <w:t>موضعة ثنائية الاحتواء-الإعتدال</w:t>
            </w:r>
            <w:r w:rsidR="009E6444">
              <w:rPr>
                <w:rStyle w:val="IntenseEmphasis"/>
                <w:rFonts w:hint="cs"/>
                <w:sz w:val="32"/>
                <w:szCs w:val="32"/>
                <w:rtl/>
              </w:rPr>
              <w:t xml:space="preserve"> تاريخيا و</w:t>
            </w:r>
            <w:r>
              <w:rPr>
                <w:rStyle w:val="IntenseEmphasis"/>
                <w:rFonts w:hint="cs"/>
                <w:sz w:val="32"/>
                <w:szCs w:val="32"/>
                <w:rtl/>
              </w:rPr>
              <w:t xml:space="preserve"> في نظريات التحول الديمقراطي</w:t>
            </w:r>
          </w:p>
        </w:tc>
      </w:tr>
    </w:tbl>
    <w:p w:rsidR="00AC3C24" w:rsidRPr="00563EA2" w:rsidRDefault="00AC3C24" w:rsidP="00153B88">
      <w:pPr>
        <w:spacing w:after="0" w:line="240" w:lineRule="auto"/>
        <w:jc w:val="both"/>
        <w:rPr>
          <w:rStyle w:val="IntenseEmphasis"/>
          <w:b w:val="0"/>
          <w:bCs w:val="0"/>
          <w:i w:val="0"/>
          <w:iCs w:val="0"/>
          <w:sz w:val="24"/>
          <w:szCs w:val="24"/>
        </w:rPr>
      </w:pPr>
    </w:p>
    <w:p w:rsidR="00775862" w:rsidRPr="000207A4" w:rsidRDefault="00901C70" w:rsidP="00901C70">
      <w:pPr>
        <w:bidi/>
        <w:spacing w:after="0" w:line="240" w:lineRule="auto"/>
        <w:jc w:val="both"/>
        <w:rPr>
          <w:rFonts w:ascii="Simplified Arabic" w:hAnsi="Simplified Arabic" w:cs="Simplified Arabic"/>
          <w:b/>
          <w:bCs/>
          <w:sz w:val="24"/>
          <w:szCs w:val="24"/>
          <w:u w:val="single"/>
          <w:rtl/>
        </w:rPr>
      </w:pPr>
      <w:r w:rsidRPr="000207A4">
        <w:rPr>
          <w:rStyle w:val="IntenseEmphasis"/>
          <w:rFonts w:ascii="Simplified Arabic" w:hAnsi="Simplified Arabic" w:cs="Simplified Arabic"/>
          <w:b w:val="0"/>
          <w:bCs w:val="0"/>
          <w:i w:val="0"/>
          <w:iCs w:val="0"/>
          <w:color w:val="auto"/>
          <w:sz w:val="24"/>
          <w:szCs w:val="24"/>
          <w:rtl/>
        </w:rPr>
        <w:t xml:space="preserve">مدخل ملخص وتمهيدي مقدم من مدرسة المادة عن </w:t>
      </w:r>
      <w:r w:rsidR="00250275" w:rsidRPr="000207A4">
        <w:rPr>
          <w:rStyle w:val="IntenseEmphasis"/>
          <w:rFonts w:ascii="Simplified Arabic" w:hAnsi="Simplified Arabic" w:cs="Simplified Arabic"/>
          <w:b w:val="0"/>
          <w:bCs w:val="0"/>
          <w:i w:val="0"/>
          <w:iCs w:val="0"/>
          <w:color w:val="auto"/>
          <w:sz w:val="24"/>
          <w:szCs w:val="24"/>
          <w:rtl/>
        </w:rPr>
        <w:t>ا</w:t>
      </w:r>
      <w:r w:rsidR="00F64CCD">
        <w:rPr>
          <w:rStyle w:val="IntenseEmphasis"/>
          <w:rFonts w:ascii="Simplified Arabic" w:hAnsi="Simplified Arabic" w:cs="Simplified Arabic"/>
          <w:b w:val="0"/>
          <w:bCs w:val="0"/>
          <w:i w:val="0"/>
          <w:iCs w:val="0"/>
          <w:color w:val="auto"/>
          <w:sz w:val="24"/>
          <w:szCs w:val="24"/>
          <w:rtl/>
        </w:rPr>
        <w:t>لسلطة-المعارضة تاريخ</w:t>
      </w:r>
      <w:r w:rsidR="00F64CCD">
        <w:rPr>
          <w:rStyle w:val="IntenseEmphasis"/>
          <w:rFonts w:ascii="Simplified Arabic" w:hAnsi="Simplified Arabic" w:cs="Simplified Arabic" w:hint="cs"/>
          <w:b w:val="0"/>
          <w:bCs w:val="0"/>
          <w:i w:val="0"/>
          <w:iCs w:val="0"/>
          <w:color w:val="auto"/>
          <w:sz w:val="24"/>
          <w:szCs w:val="24"/>
          <w:rtl/>
        </w:rPr>
        <w:t>ي</w:t>
      </w:r>
      <w:r w:rsidRPr="000207A4">
        <w:rPr>
          <w:rStyle w:val="IntenseEmphasis"/>
          <w:rFonts w:ascii="Simplified Arabic" w:hAnsi="Simplified Arabic" w:cs="Simplified Arabic"/>
          <w:b w:val="0"/>
          <w:bCs w:val="0"/>
          <w:i w:val="0"/>
          <w:iCs w:val="0"/>
          <w:color w:val="auto"/>
          <w:sz w:val="24"/>
          <w:szCs w:val="24"/>
          <w:rtl/>
        </w:rPr>
        <w:t xml:space="preserve">ا في السياق الأوروبي ومعنى الليبرالية والديمقراطية الليبرالية والعلمانية والاسلام السياسي . </w:t>
      </w:r>
      <w:r w:rsidR="00250275" w:rsidRPr="000207A4">
        <w:rPr>
          <w:rStyle w:val="IntenseEmphasis"/>
          <w:rFonts w:ascii="Simplified Arabic" w:hAnsi="Simplified Arabic" w:cs="Simplified Arabic"/>
          <w:b w:val="0"/>
          <w:bCs w:val="0"/>
          <w:i w:val="0"/>
          <w:iCs w:val="0"/>
          <w:color w:val="auto"/>
          <w:sz w:val="24"/>
          <w:szCs w:val="24"/>
          <w:rtl/>
        </w:rPr>
        <w:t xml:space="preserve">سيتم عرض بعض الفيديوهات التمهيدية لبعض القضايا التي ستناقش هنا. </w:t>
      </w:r>
      <w:r w:rsidRPr="000207A4">
        <w:rPr>
          <w:rStyle w:val="IntenseEmphasis"/>
          <w:rFonts w:ascii="Simplified Arabic" w:hAnsi="Simplified Arabic" w:cs="Simplified Arabic"/>
          <w:b w:val="0"/>
          <w:bCs w:val="0"/>
          <w:i w:val="0"/>
          <w:iCs w:val="0"/>
          <w:color w:val="auto"/>
          <w:sz w:val="24"/>
          <w:szCs w:val="24"/>
          <w:rtl/>
        </w:rPr>
        <w:t xml:space="preserve">هذه القضايا سيتم الرجوع </w:t>
      </w:r>
      <w:r w:rsidR="00250275" w:rsidRPr="000207A4">
        <w:rPr>
          <w:rStyle w:val="IntenseEmphasis"/>
          <w:rFonts w:ascii="Simplified Arabic" w:hAnsi="Simplified Arabic" w:cs="Simplified Arabic"/>
          <w:b w:val="0"/>
          <w:bCs w:val="0"/>
          <w:i w:val="0"/>
          <w:iCs w:val="0"/>
          <w:color w:val="auto"/>
          <w:sz w:val="24"/>
          <w:szCs w:val="24"/>
          <w:rtl/>
        </w:rPr>
        <w:t>اليها خلال المساق.</w:t>
      </w:r>
    </w:p>
    <w:p w:rsidR="00C428D1" w:rsidRPr="000207A4" w:rsidRDefault="00C428D1" w:rsidP="00C428D1">
      <w:pPr>
        <w:bidi/>
        <w:rPr>
          <w:rFonts w:ascii="Simplified Arabic" w:hAnsi="Simplified Arabic" w:cs="Simplified Arabic"/>
          <w:b/>
          <w:bCs/>
          <w:sz w:val="24"/>
          <w:szCs w:val="24"/>
          <w:rtl/>
        </w:rPr>
      </w:pPr>
    </w:p>
    <w:p w:rsidR="00C428D1" w:rsidRPr="000207A4" w:rsidRDefault="00F64CCD" w:rsidP="00C428D1">
      <w:pPr>
        <w:bidi/>
        <w:rPr>
          <w:rFonts w:ascii="Simplified Arabic" w:hAnsi="Simplified Arabic" w:cs="Simplified Arabic"/>
          <w:b/>
          <w:bCs/>
          <w:sz w:val="24"/>
          <w:szCs w:val="24"/>
          <w:rtl/>
        </w:rPr>
      </w:pPr>
      <w:r>
        <w:rPr>
          <w:rFonts w:ascii="Simplified Arabic" w:hAnsi="Simplified Arabic" w:cs="Simplified Arabic"/>
          <w:b/>
          <w:bCs/>
          <w:sz w:val="24"/>
          <w:szCs w:val="24"/>
          <w:rtl/>
        </w:rPr>
        <w:t xml:space="preserve">قراءات </w:t>
      </w:r>
      <w:r>
        <w:rPr>
          <w:rFonts w:ascii="Simplified Arabic" w:hAnsi="Simplified Arabic" w:cs="Simplified Arabic" w:hint="cs"/>
          <w:b/>
          <w:bCs/>
          <w:sz w:val="24"/>
          <w:szCs w:val="24"/>
          <w:rtl/>
        </w:rPr>
        <w:t>مقترحة</w:t>
      </w:r>
      <w:r w:rsidR="00250275" w:rsidRPr="000207A4">
        <w:rPr>
          <w:rFonts w:ascii="Simplified Arabic" w:hAnsi="Simplified Arabic" w:cs="Simplified Arabic"/>
          <w:b/>
          <w:bCs/>
          <w:sz w:val="24"/>
          <w:szCs w:val="24"/>
          <w:rtl/>
        </w:rPr>
        <w:t>:</w:t>
      </w:r>
    </w:p>
    <w:p w:rsidR="00250275" w:rsidRPr="000207A4" w:rsidRDefault="00250275" w:rsidP="00250275">
      <w:pPr>
        <w:spacing w:after="0" w:line="240" w:lineRule="auto"/>
        <w:jc w:val="right"/>
        <w:rPr>
          <w:rFonts w:ascii="Simplified Arabic" w:hAnsi="Simplified Arabic" w:cs="Simplified Arabic"/>
          <w:sz w:val="24"/>
          <w:szCs w:val="24"/>
          <w:rtl/>
          <w:lang w:bidi="ar-JO"/>
        </w:rPr>
      </w:pPr>
      <w:r w:rsidRPr="000207A4">
        <w:rPr>
          <w:rFonts w:ascii="Simplified Arabic" w:hAnsi="Simplified Arabic" w:cs="Simplified Arabic"/>
          <w:sz w:val="24"/>
          <w:szCs w:val="24"/>
          <w:rtl/>
          <w:lang w:bidi="ar-JO"/>
        </w:rPr>
        <w:t>رجا بهلول، دولة الدين، دولة الدنيا ، مواطن، رام الله 2000</w:t>
      </w:r>
      <w:r w:rsidR="000207A4" w:rsidRPr="000207A4">
        <w:rPr>
          <w:rFonts w:ascii="Simplified Arabic" w:hAnsi="Simplified Arabic" w:cs="Simplified Arabic"/>
          <w:sz w:val="24"/>
          <w:szCs w:val="24"/>
          <w:lang w:bidi="ar-JO"/>
        </w:rPr>
        <w:t>-</w:t>
      </w:r>
    </w:p>
    <w:p w:rsidR="00250275" w:rsidRPr="000207A4" w:rsidRDefault="00250275" w:rsidP="00250275">
      <w:pPr>
        <w:spacing w:after="0" w:line="240" w:lineRule="auto"/>
        <w:jc w:val="both"/>
        <w:rPr>
          <w:rFonts w:ascii="Simplified Arabic" w:hAnsi="Simplified Arabic" w:cs="Simplified Arabic"/>
          <w:b/>
          <w:bCs/>
          <w:sz w:val="24"/>
          <w:szCs w:val="24"/>
          <w:lang w:bidi="ar-JO"/>
        </w:rPr>
      </w:pPr>
    </w:p>
    <w:p w:rsidR="00250275" w:rsidRPr="000207A4" w:rsidRDefault="000207A4" w:rsidP="000207A4">
      <w:pPr>
        <w:bidi/>
        <w:spacing w:after="0" w:line="240" w:lineRule="auto"/>
        <w:rPr>
          <w:rFonts w:ascii="Simplified Arabic" w:hAnsi="Simplified Arabic" w:cs="Simplified Arabic"/>
          <w:sz w:val="24"/>
          <w:szCs w:val="24"/>
          <w:rtl/>
          <w:lang w:bidi="ar-JO"/>
        </w:rPr>
      </w:pPr>
      <w:r w:rsidRPr="000207A4">
        <w:rPr>
          <w:rFonts w:ascii="Simplified Arabic" w:hAnsi="Simplified Arabic" w:cs="Simplified Arabic"/>
          <w:sz w:val="24"/>
          <w:szCs w:val="24"/>
          <w:lang w:bidi="ar-JO"/>
        </w:rPr>
        <w:t>-</w:t>
      </w:r>
      <w:r w:rsidR="00250275" w:rsidRPr="000207A4">
        <w:rPr>
          <w:rFonts w:ascii="Simplified Arabic" w:hAnsi="Simplified Arabic" w:cs="Simplified Arabic"/>
          <w:sz w:val="24"/>
          <w:szCs w:val="24"/>
          <w:rtl/>
          <w:lang w:bidi="ar-JO"/>
        </w:rPr>
        <w:t>سعيد زيداني، الديمقراطية وحقوق الانسان في الوطن العربي، إطلالة على الديمقراطية الليبرالية، المستقبل العربي 4-21، عدد 135، 1990</w:t>
      </w:r>
    </w:p>
    <w:tbl>
      <w:tblPr>
        <w:tblStyle w:val="TableGrid"/>
        <w:tblW w:w="96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4A0"/>
      </w:tblPr>
      <w:tblGrid>
        <w:gridCol w:w="9665"/>
      </w:tblGrid>
      <w:tr w:rsidR="003844F2" w:rsidRPr="003844F2" w:rsidTr="00250275">
        <w:trPr>
          <w:trHeight w:val="604"/>
        </w:trPr>
        <w:tc>
          <w:tcPr>
            <w:tcW w:w="9665" w:type="dxa"/>
            <w:shd w:val="pct10" w:color="auto" w:fill="auto"/>
          </w:tcPr>
          <w:p w:rsidR="00250275" w:rsidRDefault="00250275" w:rsidP="00250275">
            <w:pPr>
              <w:bidi/>
              <w:jc w:val="center"/>
              <w:rPr>
                <w:rStyle w:val="IntenseEmphasis"/>
                <w:rFonts w:hint="cs"/>
                <w:i w:val="0"/>
                <w:iCs w:val="0"/>
                <w:sz w:val="32"/>
                <w:szCs w:val="32"/>
                <w:rtl/>
              </w:rPr>
            </w:pPr>
            <w:r>
              <w:rPr>
                <w:rStyle w:val="IntenseEmphasis"/>
                <w:rFonts w:hint="cs"/>
                <w:i w:val="0"/>
                <w:iCs w:val="0"/>
                <w:sz w:val="32"/>
                <w:szCs w:val="32"/>
                <w:rtl/>
              </w:rPr>
              <w:t>الأسبوع الثاني (25 شباط)</w:t>
            </w:r>
          </w:p>
          <w:p w:rsidR="003844F2" w:rsidRPr="00250275" w:rsidRDefault="00250275" w:rsidP="00250275">
            <w:pPr>
              <w:bidi/>
              <w:jc w:val="center"/>
              <w:rPr>
                <w:rStyle w:val="IntenseEmphasis"/>
                <w:sz w:val="32"/>
                <w:szCs w:val="32"/>
              </w:rPr>
            </w:pPr>
            <w:r>
              <w:rPr>
                <w:rStyle w:val="IntenseEmphasis"/>
                <w:rFonts w:hint="cs"/>
                <w:i w:val="0"/>
                <w:iCs w:val="0"/>
                <w:sz w:val="32"/>
                <w:szCs w:val="32"/>
                <w:rtl/>
              </w:rPr>
              <w:t>نظرية الاحتواء-الاعتدال وبعض الأمثلة من الوطن العربي</w:t>
            </w:r>
          </w:p>
        </w:tc>
      </w:tr>
    </w:tbl>
    <w:p w:rsidR="00C206C4" w:rsidRPr="00563EA2" w:rsidRDefault="00C206C4" w:rsidP="00153B88">
      <w:pPr>
        <w:spacing w:after="0" w:line="240" w:lineRule="auto"/>
        <w:jc w:val="both"/>
        <w:rPr>
          <w:rFonts w:asciiTheme="majorBidi" w:hAnsiTheme="majorBidi" w:cstheme="majorBidi"/>
          <w:b/>
          <w:bCs/>
          <w:sz w:val="24"/>
          <w:szCs w:val="24"/>
        </w:rPr>
      </w:pPr>
    </w:p>
    <w:p w:rsidR="003844F2" w:rsidRDefault="00250275" w:rsidP="00250275">
      <w:pPr>
        <w:pStyle w:val="ListParagraph"/>
        <w:numPr>
          <w:ilvl w:val="0"/>
          <w:numId w:val="2"/>
        </w:numPr>
        <w:bidi/>
        <w:spacing w:after="0" w:line="240" w:lineRule="auto"/>
        <w:rPr>
          <w:rStyle w:val="fn"/>
          <w:rFonts w:asciiTheme="majorBidi" w:hAnsiTheme="majorBidi" w:cstheme="majorBidi"/>
          <w:b/>
          <w:bCs/>
          <w:i/>
          <w:iCs/>
          <w:color w:val="333333"/>
          <w:kern w:val="36"/>
          <w:sz w:val="24"/>
          <w:szCs w:val="24"/>
        </w:rPr>
      </w:pPr>
      <w:r>
        <w:rPr>
          <w:rStyle w:val="fn"/>
          <w:rFonts w:asciiTheme="majorBidi" w:hAnsiTheme="majorBidi" w:cstheme="majorBidi" w:hint="cs"/>
          <w:b/>
          <w:bCs/>
          <w:i/>
          <w:iCs/>
          <w:color w:val="333333"/>
          <w:kern w:val="36"/>
          <w:sz w:val="24"/>
          <w:szCs w:val="24"/>
          <w:rtl/>
        </w:rPr>
        <w:t>موعد تسليم اول ورقة تأملية</w:t>
      </w:r>
    </w:p>
    <w:p w:rsidR="00C206C4" w:rsidRPr="00563EA2" w:rsidRDefault="00C206C4" w:rsidP="00153B88">
      <w:pPr>
        <w:spacing w:after="0" w:line="240" w:lineRule="auto"/>
        <w:jc w:val="both"/>
        <w:rPr>
          <w:rFonts w:asciiTheme="majorBidi" w:hAnsiTheme="majorBidi" w:cstheme="majorBidi"/>
          <w:b/>
          <w:bCs/>
          <w:sz w:val="24"/>
          <w:szCs w:val="24"/>
        </w:rPr>
      </w:pPr>
    </w:p>
    <w:p w:rsidR="00842922" w:rsidRPr="00563EA2" w:rsidRDefault="00842922" w:rsidP="00250275">
      <w:pPr>
        <w:bidi/>
        <w:spacing w:after="0" w:line="240" w:lineRule="auto"/>
        <w:rPr>
          <w:rFonts w:asciiTheme="majorBidi" w:hAnsiTheme="majorBidi" w:cstheme="majorBidi"/>
          <w:b/>
          <w:bCs/>
          <w:sz w:val="24"/>
          <w:szCs w:val="24"/>
        </w:rPr>
      </w:pPr>
    </w:p>
    <w:p w:rsidR="00250275" w:rsidRDefault="00250275" w:rsidP="00250275">
      <w:pPr>
        <w:bidi/>
        <w:spacing w:after="0" w:line="240" w:lineRule="auto"/>
        <w:rPr>
          <w:rFonts w:asciiTheme="majorBidi" w:hAnsiTheme="majorBidi" w:cstheme="majorBidi" w:hint="cs"/>
          <w:b/>
          <w:bCs/>
          <w:sz w:val="24"/>
          <w:szCs w:val="24"/>
          <w:u w:val="single"/>
          <w:rtl/>
        </w:rPr>
      </w:pPr>
      <w:r>
        <w:rPr>
          <w:rFonts w:asciiTheme="majorBidi" w:hAnsiTheme="majorBidi" w:cstheme="majorBidi" w:hint="cs"/>
          <w:b/>
          <w:bCs/>
          <w:sz w:val="24"/>
          <w:szCs w:val="24"/>
          <w:u w:val="single"/>
          <w:rtl/>
        </w:rPr>
        <w:t>قراءات مختارة:</w:t>
      </w:r>
    </w:p>
    <w:p w:rsidR="00250275" w:rsidRDefault="00250275" w:rsidP="00250275">
      <w:pPr>
        <w:bidi/>
        <w:spacing w:after="0" w:line="240" w:lineRule="auto"/>
        <w:rPr>
          <w:rFonts w:asciiTheme="majorBidi" w:hAnsiTheme="majorBidi" w:cstheme="majorBidi" w:hint="cs"/>
          <w:b/>
          <w:bCs/>
          <w:sz w:val="24"/>
          <w:szCs w:val="24"/>
          <w:u w:val="single"/>
          <w:rtl/>
        </w:rPr>
      </w:pPr>
    </w:p>
    <w:p w:rsidR="00250275" w:rsidRDefault="00250275" w:rsidP="00250275">
      <w:pPr>
        <w:pStyle w:val="ListParagraph"/>
        <w:numPr>
          <w:ilvl w:val="0"/>
          <w:numId w:val="11"/>
        </w:numPr>
        <w:spacing w:after="0" w:line="240" w:lineRule="auto"/>
        <w:jc w:val="both"/>
        <w:rPr>
          <w:rFonts w:asciiTheme="majorBidi" w:hAnsiTheme="majorBidi" w:cstheme="majorBidi"/>
          <w:sz w:val="24"/>
          <w:szCs w:val="24"/>
        </w:rPr>
      </w:pPr>
      <w:r w:rsidRPr="00326321">
        <w:rPr>
          <w:rFonts w:asciiTheme="majorBidi" w:hAnsiTheme="majorBidi" w:cstheme="majorBidi"/>
          <w:sz w:val="24"/>
          <w:szCs w:val="24"/>
        </w:rPr>
        <w:t xml:space="preserve">Schwedler, Jillian. 2006. </w:t>
      </w:r>
      <w:r w:rsidRPr="00326321">
        <w:rPr>
          <w:rFonts w:asciiTheme="majorBidi" w:hAnsiTheme="majorBidi" w:cstheme="majorBidi"/>
          <w:i/>
          <w:iCs/>
          <w:sz w:val="24"/>
          <w:szCs w:val="24"/>
        </w:rPr>
        <w:t>Faith in Moderation</w:t>
      </w:r>
      <w:r w:rsidRPr="00326321">
        <w:rPr>
          <w:rFonts w:asciiTheme="majorBidi" w:hAnsiTheme="majorBidi" w:cstheme="majorBidi"/>
          <w:sz w:val="24"/>
          <w:szCs w:val="24"/>
        </w:rPr>
        <w:t>. NY: Cambridge University Press. Chapter 1: Moderation and the Dynamics of Political Change p1-21</w:t>
      </w:r>
    </w:p>
    <w:p w:rsidR="00250275" w:rsidRDefault="00250275" w:rsidP="00250275">
      <w:pPr>
        <w:pStyle w:val="ListParagraph"/>
        <w:spacing w:after="0" w:line="240" w:lineRule="auto"/>
        <w:jc w:val="both"/>
        <w:rPr>
          <w:rFonts w:asciiTheme="majorBidi" w:hAnsiTheme="majorBidi" w:cstheme="majorBidi"/>
          <w:sz w:val="24"/>
          <w:szCs w:val="24"/>
        </w:rPr>
      </w:pPr>
    </w:p>
    <w:p w:rsidR="000E6C64" w:rsidRDefault="00250275" w:rsidP="00250275">
      <w:pPr>
        <w:bidi/>
        <w:spacing w:after="480" w:line="240" w:lineRule="auto"/>
        <w:ind w:left="720" w:hanging="720"/>
        <w:jc w:val="both"/>
        <w:rPr>
          <w:rFonts w:asciiTheme="majorBidi" w:hAnsiTheme="majorBidi" w:cstheme="majorBidi"/>
          <w:sz w:val="24"/>
          <w:szCs w:val="24"/>
          <w:rtl/>
        </w:rPr>
      </w:pPr>
      <w:r w:rsidRPr="00250275">
        <w:rPr>
          <w:rFonts w:asciiTheme="majorBidi" w:hAnsiTheme="majorBidi" w:cstheme="majorBidi" w:hint="cs"/>
          <w:b/>
          <w:bCs/>
          <w:sz w:val="24"/>
          <w:szCs w:val="24"/>
          <w:rtl/>
        </w:rPr>
        <w:t>قراءات مقترحة</w:t>
      </w:r>
      <w:r>
        <w:rPr>
          <w:rFonts w:asciiTheme="majorBidi" w:hAnsiTheme="majorBidi" w:cstheme="majorBidi" w:hint="cs"/>
          <w:sz w:val="24"/>
          <w:szCs w:val="24"/>
          <w:rtl/>
        </w:rPr>
        <w:t>:</w:t>
      </w:r>
    </w:p>
    <w:p w:rsidR="006B4880" w:rsidRDefault="009E502F" w:rsidP="00F64CCD">
      <w:pPr>
        <w:pStyle w:val="ListParagraph"/>
        <w:numPr>
          <w:ilvl w:val="0"/>
          <w:numId w:val="11"/>
        </w:numPr>
        <w:spacing w:after="0" w:line="240" w:lineRule="auto"/>
        <w:jc w:val="both"/>
        <w:rPr>
          <w:rFonts w:asciiTheme="majorBidi" w:hAnsiTheme="majorBidi" w:cstheme="majorBidi"/>
          <w:sz w:val="24"/>
          <w:szCs w:val="24"/>
        </w:rPr>
      </w:pPr>
      <w:r w:rsidRPr="006B4880">
        <w:rPr>
          <w:rFonts w:asciiTheme="majorBidi" w:hAnsiTheme="majorBidi" w:cstheme="majorBidi"/>
          <w:sz w:val="24"/>
          <w:szCs w:val="24"/>
        </w:rPr>
        <w:t xml:space="preserve">Hafez, Mohammed. 2003. </w:t>
      </w:r>
      <w:r w:rsidR="00F64CCD">
        <w:rPr>
          <w:rFonts w:asciiTheme="majorBidi" w:hAnsiTheme="majorBidi" w:cstheme="majorBidi"/>
          <w:sz w:val="24"/>
          <w:szCs w:val="24"/>
        </w:rPr>
        <w:t>W</w:t>
      </w:r>
      <w:r w:rsidRPr="006B4880">
        <w:rPr>
          <w:rFonts w:asciiTheme="majorBidi" w:hAnsiTheme="majorBidi" w:cstheme="majorBidi"/>
          <w:i/>
          <w:sz w:val="24"/>
          <w:szCs w:val="24"/>
        </w:rPr>
        <w:t>hy Muslims Rebel: Repression and Resistance in the Islamic World</w:t>
      </w:r>
      <w:r w:rsidRPr="006B4880">
        <w:rPr>
          <w:rFonts w:asciiTheme="majorBidi" w:hAnsiTheme="majorBidi" w:cstheme="majorBidi"/>
          <w:sz w:val="24"/>
          <w:szCs w:val="24"/>
        </w:rPr>
        <w:t>. London: Lynne Rienner Publishers.</w:t>
      </w:r>
    </w:p>
    <w:tbl>
      <w:tblPr>
        <w:tblStyle w:val="TableGrid"/>
        <w:tblpPr w:leftFromText="180" w:rightFromText="180" w:vertAnchor="text" w:horzAnchor="margin" w:tblpXSpec="center" w:tblpY="904"/>
        <w:tblW w:w="9885" w:type="dxa"/>
        <w:tblLook w:val="04A0"/>
      </w:tblPr>
      <w:tblGrid>
        <w:gridCol w:w="9885"/>
      </w:tblGrid>
      <w:tr w:rsidR="00250275" w:rsidRPr="00563EA2" w:rsidTr="00F4271A">
        <w:trPr>
          <w:trHeight w:val="460"/>
        </w:trPr>
        <w:tc>
          <w:tcPr>
            <w:tcW w:w="9885" w:type="dxa"/>
            <w:tcBorders>
              <w:top w:val="single" w:sz="12" w:space="0" w:color="auto"/>
              <w:left w:val="single" w:sz="12" w:space="0" w:color="auto"/>
              <w:bottom w:val="single" w:sz="12" w:space="0" w:color="auto"/>
              <w:right w:val="single" w:sz="12" w:space="0" w:color="auto"/>
            </w:tcBorders>
            <w:shd w:val="pct10" w:color="auto" w:fill="auto"/>
          </w:tcPr>
          <w:p w:rsidR="00F4271A" w:rsidRDefault="00F4271A" w:rsidP="000207A4">
            <w:pPr>
              <w:jc w:val="center"/>
              <w:rPr>
                <w:rStyle w:val="IntenseEmphasis"/>
                <w:rFonts w:hint="cs"/>
                <w:sz w:val="32"/>
                <w:szCs w:val="32"/>
                <w:rtl/>
              </w:rPr>
            </w:pPr>
            <w:r>
              <w:rPr>
                <w:rStyle w:val="IntenseEmphasis"/>
                <w:rFonts w:hint="cs"/>
                <w:sz w:val="32"/>
                <w:szCs w:val="32"/>
                <w:rtl/>
              </w:rPr>
              <w:t>الأسبوع الثالث (4 أذار)</w:t>
            </w:r>
          </w:p>
          <w:p w:rsidR="00250275" w:rsidRPr="00F4271A" w:rsidRDefault="00F4271A" w:rsidP="000207A4">
            <w:pPr>
              <w:jc w:val="center"/>
              <w:rPr>
                <w:rStyle w:val="IntenseEmphasis"/>
                <w:sz w:val="32"/>
                <w:szCs w:val="32"/>
              </w:rPr>
            </w:pPr>
            <w:r>
              <w:rPr>
                <w:rStyle w:val="IntenseEmphasis"/>
                <w:rFonts w:hint="cs"/>
                <w:sz w:val="32"/>
                <w:szCs w:val="32"/>
                <w:rtl/>
              </w:rPr>
              <w:t>المعارضة-السلطة: الممارسة والخطاب في العالم العربي</w:t>
            </w:r>
          </w:p>
        </w:tc>
      </w:tr>
    </w:tbl>
    <w:p w:rsidR="009E502F" w:rsidRDefault="009E502F" w:rsidP="000207A4">
      <w:pPr>
        <w:pStyle w:val="ListParagraph"/>
        <w:numPr>
          <w:ilvl w:val="0"/>
          <w:numId w:val="11"/>
        </w:numPr>
        <w:spacing w:after="0" w:line="240" w:lineRule="auto"/>
        <w:jc w:val="both"/>
        <w:rPr>
          <w:rFonts w:asciiTheme="majorBidi" w:hAnsiTheme="majorBidi" w:cstheme="majorBidi"/>
          <w:sz w:val="24"/>
          <w:szCs w:val="24"/>
        </w:rPr>
      </w:pPr>
      <w:r w:rsidRPr="006B4880">
        <w:rPr>
          <w:rFonts w:asciiTheme="majorBidi" w:hAnsiTheme="majorBidi" w:cstheme="majorBidi"/>
          <w:sz w:val="24"/>
          <w:szCs w:val="24"/>
        </w:rPr>
        <w:t xml:space="preserve">Abed-Kotab, Sana. 1995. "The Accommodationists Speak: Goal and Strategies of the Muslim Brotherhood in Egypt." </w:t>
      </w:r>
      <w:r w:rsidRPr="006B4880">
        <w:rPr>
          <w:rFonts w:asciiTheme="majorBidi" w:hAnsiTheme="majorBidi" w:cstheme="majorBidi"/>
          <w:i/>
          <w:sz w:val="24"/>
          <w:szCs w:val="24"/>
        </w:rPr>
        <w:t>International Journal of Middle East Studies</w:t>
      </w:r>
      <w:r w:rsidRPr="006B4880">
        <w:rPr>
          <w:rFonts w:asciiTheme="majorBidi" w:hAnsiTheme="majorBidi" w:cstheme="majorBidi"/>
          <w:sz w:val="24"/>
          <w:szCs w:val="24"/>
        </w:rPr>
        <w:t xml:space="preserve"> 27:321-339.</w:t>
      </w:r>
    </w:p>
    <w:p w:rsidR="00250275" w:rsidRDefault="00250275" w:rsidP="00250275">
      <w:pPr>
        <w:pStyle w:val="ListParagraph"/>
        <w:bidi/>
        <w:spacing w:after="0" w:line="240" w:lineRule="auto"/>
        <w:rPr>
          <w:rStyle w:val="fn"/>
          <w:rFonts w:asciiTheme="majorBidi" w:hAnsiTheme="majorBidi" w:cstheme="majorBidi" w:hint="cs"/>
          <w:b/>
          <w:bCs/>
          <w:i/>
          <w:iCs/>
          <w:color w:val="333333"/>
          <w:kern w:val="36"/>
          <w:sz w:val="24"/>
          <w:szCs w:val="24"/>
        </w:rPr>
      </w:pPr>
    </w:p>
    <w:p w:rsidR="00250275" w:rsidRDefault="00250275" w:rsidP="00250275">
      <w:pPr>
        <w:pStyle w:val="ListParagraph"/>
        <w:numPr>
          <w:ilvl w:val="0"/>
          <w:numId w:val="2"/>
        </w:numPr>
        <w:bidi/>
        <w:spacing w:after="0" w:line="240" w:lineRule="auto"/>
        <w:rPr>
          <w:rStyle w:val="fn"/>
          <w:rFonts w:asciiTheme="majorBidi" w:hAnsiTheme="majorBidi" w:cstheme="majorBidi"/>
          <w:b/>
          <w:bCs/>
          <w:i/>
          <w:iCs/>
          <w:color w:val="333333"/>
          <w:kern w:val="36"/>
          <w:sz w:val="24"/>
          <w:szCs w:val="24"/>
        </w:rPr>
      </w:pPr>
      <w:r>
        <w:rPr>
          <w:rStyle w:val="fn"/>
          <w:rFonts w:asciiTheme="majorBidi" w:hAnsiTheme="majorBidi" w:cstheme="majorBidi" w:hint="cs"/>
          <w:b/>
          <w:bCs/>
          <w:i/>
          <w:iCs/>
          <w:color w:val="333333"/>
          <w:kern w:val="36"/>
          <w:sz w:val="24"/>
          <w:szCs w:val="24"/>
          <w:rtl/>
        </w:rPr>
        <w:t>موعد تسليم ثاني ورقة تأملية</w:t>
      </w:r>
    </w:p>
    <w:p w:rsidR="00563EA2" w:rsidRDefault="00563EA2" w:rsidP="003647F9">
      <w:pPr>
        <w:pStyle w:val="NoSpacing"/>
        <w:rPr>
          <w:rStyle w:val="IntenseEmphasis"/>
          <w:i w:val="0"/>
          <w:iCs w:val="0"/>
          <w:sz w:val="24"/>
          <w:szCs w:val="24"/>
        </w:rPr>
      </w:pPr>
    </w:p>
    <w:p w:rsidR="00250275" w:rsidRPr="000207A4" w:rsidRDefault="00250275" w:rsidP="00250275">
      <w:pPr>
        <w:bidi/>
        <w:spacing w:after="0" w:line="240" w:lineRule="auto"/>
        <w:rPr>
          <w:rStyle w:val="fn"/>
          <w:rFonts w:ascii="Simplified Arabic" w:hAnsi="Simplified Arabic" w:cs="Simplified Arabic"/>
          <w:b/>
          <w:bCs/>
          <w:i/>
          <w:iCs/>
          <w:color w:val="333333"/>
          <w:kern w:val="36"/>
          <w:sz w:val="24"/>
          <w:szCs w:val="24"/>
          <w:u w:val="single"/>
          <w:rtl/>
        </w:rPr>
      </w:pPr>
      <w:r w:rsidRPr="000207A4">
        <w:rPr>
          <w:rStyle w:val="fn"/>
          <w:rFonts w:ascii="Simplified Arabic" w:hAnsi="Simplified Arabic" w:cs="Simplified Arabic"/>
          <w:b/>
          <w:bCs/>
          <w:i/>
          <w:iCs/>
          <w:color w:val="333333"/>
          <w:kern w:val="36"/>
          <w:sz w:val="24"/>
          <w:szCs w:val="24"/>
          <w:u w:val="single"/>
          <w:rtl/>
        </w:rPr>
        <w:t>قراءات مختارة:</w:t>
      </w:r>
    </w:p>
    <w:p w:rsidR="000A40BD" w:rsidRPr="000207A4" w:rsidRDefault="000A40BD" w:rsidP="000A40BD">
      <w:pPr>
        <w:bidi/>
        <w:jc w:val="both"/>
        <w:rPr>
          <w:rFonts w:ascii="Simplified Arabic" w:hAnsi="Simplified Arabic" w:cs="Simplified Arabic"/>
          <w:sz w:val="24"/>
          <w:szCs w:val="24"/>
          <w:rtl/>
          <w:lang w:bidi="ar-JO"/>
        </w:rPr>
      </w:pPr>
      <w:r>
        <w:rPr>
          <w:rFonts w:ascii="Simplified Arabic" w:hAnsi="Simplified Arabic" w:cs="Simplified Arabic"/>
          <w:sz w:val="24"/>
          <w:szCs w:val="24"/>
          <w:lang w:bidi="ar-JO"/>
        </w:rPr>
        <w:t>-</w:t>
      </w:r>
      <w:r w:rsidRPr="000A40BD">
        <w:rPr>
          <w:rFonts w:ascii="Simplified Arabic" w:hAnsi="Simplified Arabic" w:cs="Simplified Arabic"/>
          <w:sz w:val="24"/>
          <w:szCs w:val="24"/>
          <w:rtl/>
          <w:lang w:bidi="ar-JO"/>
        </w:rPr>
        <w:t xml:space="preserve"> </w:t>
      </w:r>
      <w:r w:rsidRPr="000207A4">
        <w:rPr>
          <w:rFonts w:ascii="Simplified Arabic" w:hAnsi="Simplified Arabic" w:cs="Simplified Arabic"/>
          <w:sz w:val="24"/>
          <w:szCs w:val="24"/>
          <w:rtl/>
          <w:lang w:bidi="ar-JO"/>
        </w:rPr>
        <w:t>باروت</w:t>
      </w:r>
      <w:r>
        <w:rPr>
          <w:rFonts w:ascii="Simplified Arabic" w:hAnsi="Simplified Arabic" w:cs="Simplified Arabic" w:hint="cs"/>
          <w:sz w:val="24"/>
          <w:szCs w:val="24"/>
          <w:rtl/>
          <w:lang w:bidi="ar-JO"/>
        </w:rPr>
        <w:t>،</w:t>
      </w:r>
      <w:r w:rsidRPr="000207A4">
        <w:rPr>
          <w:rFonts w:ascii="Simplified Arabic" w:hAnsi="Simplified Arabic" w:cs="Simplified Arabic"/>
          <w:sz w:val="24"/>
          <w:szCs w:val="24"/>
          <w:rtl/>
          <w:lang w:bidi="ar-JO"/>
        </w:rPr>
        <w:t xml:space="preserve"> </w:t>
      </w:r>
      <w:r>
        <w:rPr>
          <w:rFonts w:ascii="Simplified Arabic" w:hAnsi="Simplified Arabic" w:cs="Simplified Arabic"/>
          <w:sz w:val="24"/>
          <w:szCs w:val="24"/>
          <w:rtl/>
          <w:lang w:bidi="ar-JO"/>
        </w:rPr>
        <w:t>محمد جمال</w:t>
      </w:r>
      <w:r>
        <w:rPr>
          <w:rFonts w:ascii="Simplified Arabic" w:hAnsi="Simplified Arabic" w:cs="Simplified Arabic" w:hint="cs"/>
          <w:sz w:val="24"/>
          <w:szCs w:val="24"/>
          <w:rtl/>
        </w:rPr>
        <w:t>.</w:t>
      </w:r>
      <w:r w:rsidRPr="000207A4">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Pr="000207A4">
        <w:rPr>
          <w:rFonts w:ascii="Simplified Arabic" w:hAnsi="Simplified Arabic" w:cs="Simplified Arabic"/>
          <w:sz w:val="24"/>
          <w:szCs w:val="24"/>
          <w:rtl/>
        </w:rPr>
        <w:t>التعقيبات</w:t>
      </w:r>
      <w:r>
        <w:rPr>
          <w:rFonts w:ascii="Simplified Arabic" w:hAnsi="Simplified Arabic" w:cs="Simplified Arabic" w:hint="cs"/>
          <w:sz w:val="24"/>
          <w:szCs w:val="24"/>
          <w:rtl/>
        </w:rPr>
        <w:t>." ص</w:t>
      </w:r>
      <w:r w:rsidRPr="000A40BD">
        <w:rPr>
          <w:rFonts w:ascii="Simplified Arabic" w:hAnsi="Simplified Arabic" w:cs="Simplified Arabic" w:hint="cs"/>
          <w:b/>
          <w:bCs/>
          <w:sz w:val="24"/>
          <w:szCs w:val="24"/>
          <w:rtl/>
        </w:rPr>
        <w:t>68-7</w:t>
      </w:r>
      <w:r>
        <w:rPr>
          <w:rFonts w:ascii="Simplified Arabic" w:hAnsi="Simplified Arabic" w:cs="Simplified Arabic" w:hint="cs"/>
          <w:sz w:val="24"/>
          <w:szCs w:val="24"/>
          <w:rtl/>
        </w:rPr>
        <w:t>4</w:t>
      </w:r>
      <w:r>
        <w:rPr>
          <w:rFonts w:ascii="Simplified Arabic" w:hAnsi="Simplified Arabic" w:cs="Simplified Arabic" w:hint="cs"/>
          <w:b/>
          <w:bCs/>
          <w:sz w:val="24"/>
          <w:szCs w:val="24"/>
          <w:rtl/>
          <w:lang w:bidi="ar-JO"/>
        </w:rPr>
        <w:t xml:space="preserve"> </w:t>
      </w:r>
      <w:r>
        <w:rPr>
          <w:rFonts w:ascii="Simplified Arabic" w:hAnsi="Simplified Arabic" w:cs="Simplified Arabic" w:hint="cs"/>
          <w:sz w:val="24"/>
          <w:szCs w:val="24"/>
          <w:rtl/>
        </w:rPr>
        <w:t xml:space="preserve">في </w:t>
      </w:r>
      <w:r w:rsidRPr="000207A4">
        <w:rPr>
          <w:rFonts w:ascii="Simplified Arabic" w:hAnsi="Simplified Arabic" w:cs="Simplified Arabic"/>
          <w:i/>
          <w:iCs/>
          <w:sz w:val="24"/>
          <w:szCs w:val="24"/>
          <w:rtl/>
        </w:rPr>
        <w:t>المعارضة والسلطة في الوطن</w:t>
      </w:r>
      <w:r w:rsidRPr="000207A4">
        <w:rPr>
          <w:rFonts w:ascii="Simplified Arabic" w:hAnsi="Simplified Arabic" w:cs="Simplified Arabic"/>
          <w:sz w:val="24"/>
          <w:szCs w:val="24"/>
          <w:rtl/>
        </w:rPr>
        <w:t>، عبد الاله (محرر</w:t>
      </w:r>
      <w:r>
        <w:rPr>
          <w:rFonts w:ascii="Simplified Arabic" w:hAnsi="Simplified Arabic" w:cs="Simplified Arabic" w:hint="cs"/>
          <w:sz w:val="24"/>
          <w:szCs w:val="24"/>
          <w:rtl/>
        </w:rPr>
        <w:t>)</w:t>
      </w:r>
      <w:r w:rsidRPr="000207A4">
        <w:rPr>
          <w:rFonts w:ascii="Simplified Arabic" w:hAnsi="Simplified Arabic" w:cs="Simplified Arabic"/>
          <w:i/>
          <w:iCs/>
          <w:sz w:val="24"/>
          <w:szCs w:val="24"/>
          <w:rtl/>
        </w:rPr>
        <w:t xml:space="preserve">. </w:t>
      </w:r>
      <w:r w:rsidRPr="000207A4">
        <w:rPr>
          <w:rFonts w:ascii="Simplified Arabic" w:hAnsi="Simplified Arabic" w:cs="Simplified Arabic"/>
          <w:sz w:val="24"/>
          <w:szCs w:val="24"/>
          <w:rtl/>
        </w:rPr>
        <w:t xml:space="preserve"> لبنان: مركز دراسات الوحدة العربية.</w:t>
      </w:r>
      <w:r w:rsidRPr="000207A4">
        <w:rPr>
          <w:rFonts w:ascii="Simplified Arabic" w:hAnsi="Simplified Arabic" w:cs="Simplified Arabic"/>
          <w:sz w:val="24"/>
          <w:szCs w:val="24"/>
          <w:rtl/>
          <w:lang w:bidi="ar-JO"/>
        </w:rPr>
        <w:t xml:space="preserve"> </w:t>
      </w:r>
    </w:p>
    <w:p w:rsidR="000A40BD" w:rsidRPr="000207A4" w:rsidRDefault="000A40BD" w:rsidP="000A40BD">
      <w:pPr>
        <w:bidi/>
        <w:jc w:val="both"/>
        <w:rPr>
          <w:rFonts w:ascii="Simplified Arabic" w:hAnsi="Simplified Arabic" w:cs="Simplified Arabic"/>
          <w:sz w:val="24"/>
          <w:szCs w:val="24"/>
          <w:rtl/>
          <w:lang w:bidi="ar-JO"/>
        </w:rPr>
      </w:pPr>
      <w:r>
        <w:rPr>
          <w:rFonts w:ascii="Simplified Arabic" w:hAnsi="Simplified Arabic" w:cs="Simplified Arabic" w:hint="cs"/>
          <w:sz w:val="24"/>
          <w:szCs w:val="24"/>
          <w:rtl/>
        </w:rPr>
        <w:t>-</w:t>
      </w:r>
      <w:r w:rsidRPr="000A40BD">
        <w:rPr>
          <w:rFonts w:ascii="Simplified Arabic" w:hAnsi="Simplified Arabic" w:cs="Simplified Arabic"/>
          <w:sz w:val="24"/>
          <w:szCs w:val="24"/>
          <w:rtl/>
        </w:rPr>
        <w:t xml:space="preserve"> </w:t>
      </w:r>
      <w:r>
        <w:rPr>
          <w:rFonts w:ascii="Simplified Arabic" w:hAnsi="Simplified Arabic" w:cs="Simplified Arabic"/>
          <w:sz w:val="24"/>
          <w:szCs w:val="24"/>
          <w:rtl/>
        </w:rPr>
        <w:t>دراج</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فيصل</w:t>
      </w:r>
      <w:r>
        <w:rPr>
          <w:rFonts w:ascii="Simplified Arabic" w:hAnsi="Simplified Arabic" w:cs="Simplified Arabic" w:hint="cs"/>
          <w:sz w:val="24"/>
          <w:szCs w:val="24"/>
          <w:rtl/>
        </w:rPr>
        <w:t>. 2001.</w:t>
      </w:r>
      <w:r w:rsidR="00250275" w:rsidRPr="000207A4">
        <w:rPr>
          <w:rFonts w:ascii="Simplified Arabic" w:hAnsi="Simplified Arabic" w:cs="Simplified Arabic"/>
          <w:sz w:val="24"/>
          <w:szCs w:val="24"/>
          <w:rtl/>
        </w:rPr>
        <w:t xml:space="preserve"> </w:t>
      </w:r>
      <w:r>
        <w:rPr>
          <w:rFonts w:ascii="Simplified Arabic" w:hAnsi="Simplified Arabic" w:cs="Simplified Arabic" w:hint="cs"/>
          <w:sz w:val="24"/>
          <w:szCs w:val="24"/>
          <w:rtl/>
        </w:rPr>
        <w:t>"</w:t>
      </w:r>
      <w:r w:rsidR="00250275" w:rsidRPr="000207A4">
        <w:rPr>
          <w:rFonts w:ascii="Simplified Arabic" w:hAnsi="Simplified Arabic" w:cs="Simplified Arabic"/>
          <w:sz w:val="24"/>
          <w:szCs w:val="24"/>
          <w:rtl/>
        </w:rPr>
        <w:t>التعقيبات</w:t>
      </w:r>
      <w:r>
        <w:rPr>
          <w:rFonts w:ascii="Simplified Arabic" w:hAnsi="Simplified Arabic" w:cs="Simplified Arabic" w:hint="cs"/>
          <w:sz w:val="24"/>
          <w:szCs w:val="24"/>
          <w:rtl/>
        </w:rPr>
        <w:t>." ص</w:t>
      </w:r>
      <w:r w:rsidRPr="000207A4">
        <w:rPr>
          <w:rFonts w:ascii="Simplified Arabic" w:hAnsi="Simplified Arabic" w:cs="Simplified Arabic"/>
          <w:sz w:val="24"/>
          <w:szCs w:val="24"/>
          <w:rtl/>
          <w:lang w:bidi="ar-JO"/>
        </w:rPr>
        <w:t>9</w:t>
      </w:r>
      <w:r w:rsidRPr="000207A4">
        <w:rPr>
          <w:rFonts w:ascii="Simplified Arabic" w:hAnsi="Simplified Arabic" w:cs="Simplified Arabic"/>
          <w:b/>
          <w:bCs/>
          <w:sz w:val="24"/>
          <w:szCs w:val="24"/>
          <w:rtl/>
          <w:lang w:bidi="ar-JO"/>
        </w:rPr>
        <w:t>1-103</w:t>
      </w:r>
      <w:r>
        <w:rPr>
          <w:rFonts w:ascii="Simplified Arabic" w:hAnsi="Simplified Arabic" w:cs="Simplified Arabic" w:hint="cs"/>
          <w:b/>
          <w:bCs/>
          <w:sz w:val="24"/>
          <w:szCs w:val="24"/>
          <w:rtl/>
          <w:lang w:bidi="ar-JO"/>
        </w:rPr>
        <w:t xml:space="preserve"> </w:t>
      </w:r>
      <w:r>
        <w:rPr>
          <w:rFonts w:ascii="Simplified Arabic" w:hAnsi="Simplified Arabic" w:cs="Simplified Arabic" w:hint="cs"/>
          <w:sz w:val="24"/>
          <w:szCs w:val="24"/>
          <w:rtl/>
        </w:rPr>
        <w:t xml:space="preserve">في </w:t>
      </w:r>
      <w:r w:rsidRPr="000207A4">
        <w:rPr>
          <w:rFonts w:ascii="Simplified Arabic" w:hAnsi="Simplified Arabic" w:cs="Simplified Arabic"/>
          <w:i/>
          <w:iCs/>
          <w:sz w:val="24"/>
          <w:szCs w:val="24"/>
          <w:rtl/>
        </w:rPr>
        <w:t>المعارضة والسلطة في الوطن</w:t>
      </w:r>
      <w:r w:rsidRPr="000207A4">
        <w:rPr>
          <w:rFonts w:ascii="Simplified Arabic" w:hAnsi="Simplified Arabic" w:cs="Simplified Arabic"/>
          <w:sz w:val="24"/>
          <w:szCs w:val="24"/>
          <w:rtl/>
        </w:rPr>
        <w:t>، عبد الاله (محرر</w:t>
      </w:r>
      <w:r>
        <w:rPr>
          <w:rFonts w:ascii="Simplified Arabic" w:hAnsi="Simplified Arabic" w:cs="Simplified Arabic" w:hint="cs"/>
          <w:sz w:val="24"/>
          <w:szCs w:val="24"/>
          <w:rtl/>
        </w:rPr>
        <w:t>)</w:t>
      </w:r>
      <w:r w:rsidRPr="000207A4">
        <w:rPr>
          <w:rFonts w:ascii="Simplified Arabic" w:hAnsi="Simplified Arabic" w:cs="Simplified Arabic"/>
          <w:i/>
          <w:iCs/>
          <w:sz w:val="24"/>
          <w:szCs w:val="24"/>
          <w:rtl/>
        </w:rPr>
        <w:t xml:space="preserve">. </w:t>
      </w:r>
      <w:r w:rsidRPr="000207A4">
        <w:rPr>
          <w:rFonts w:ascii="Simplified Arabic" w:hAnsi="Simplified Arabic" w:cs="Simplified Arabic"/>
          <w:sz w:val="24"/>
          <w:szCs w:val="24"/>
          <w:rtl/>
        </w:rPr>
        <w:t xml:space="preserve"> لبنان: مركز دراسات الوحدة العربية.</w:t>
      </w:r>
      <w:r w:rsidRPr="000207A4">
        <w:rPr>
          <w:rFonts w:ascii="Simplified Arabic" w:hAnsi="Simplified Arabic" w:cs="Simplified Arabic"/>
          <w:sz w:val="24"/>
          <w:szCs w:val="24"/>
          <w:rtl/>
          <w:lang w:bidi="ar-JO"/>
        </w:rPr>
        <w:t xml:space="preserve"> </w:t>
      </w:r>
    </w:p>
    <w:p w:rsidR="009C1A3E" w:rsidRPr="006C158C" w:rsidRDefault="009C1A3E" w:rsidP="006C158C">
      <w:pPr>
        <w:textAlignment w:val="baseline"/>
        <w:rPr>
          <w:rFonts w:asciiTheme="majorBidi" w:hAnsiTheme="majorBidi" w:cstheme="majorBidi"/>
          <w:sz w:val="24"/>
          <w:szCs w:val="24"/>
        </w:rPr>
      </w:pPr>
      <w:r w:rsidRPr="006C158C">
        <w:rPr>
          <w:rFonts w:asciiTheme="majorBidi" w:hAnsiTheme="majorBidi" w:cstheme="majorBidi"/>
          <w:sz w:val="24"/>
          <w:szCs w:val="24"/>
        </w:rPr>
        <w:t>Asef Bayat</w:t>
      </w:r>
      <w:r w:rsidRPr="006C158C">
        <w:rPr>
          <w:rFonts w:asciiTheme="majorBidi" w:eastAsia="Times New Roman" w:hAnsiTheme="majorBidi" w:cstheme="majorBidi"/>
          <w:color w:val="000000"/>
          <w:sz w:val="24"/>
          <w:szCs w:val="24"/>
        </w:rPr>
        <w:t>.2011. “A New Arab Street in Post-Islamist Times, Foreign Policy, Middle East Channel</w:t>
      </w:r>
      <w:r w:rsidRPr="006C158C">
        <w:rPr>
          <w:rFonts w:asciiTheme="majorBidi" w:hAnsiTheme="majorBidi" w:cstheme="majorBidi"/>
          <w:sz w:val="24"/>
          <w:szCs w:val="24"/>
        </w:rPr>
        <w:t xml:space="preserve">. </w:t>
      </w:r>
      <w:hyperlink r:id="rId10" w:history="1">
        <w:r w:rsidRPr="006C158C">
          <w:rPr>
            <w:rStyle w:val="Hyperlink"/>
            <w:rFonts w:asciiTheme="majorBidi" w:hAnsiTheme="majorBidi" w:cstheme="majorBidi"/>
            <w:sz w:val="24"/>
            <w:szCs w:val="24"/>
          </w:rPr>
          <w:t>http://foreignpolicy.com/2011/01/26/a-new-arab-street-in-post-islamist-times</w:t>
        </w:r>
      </w:hyperlink>
    </w:p>
    <w:p w:rsidR="009C1A3E" w:rsidRPr="009E6444" w:rsidRDefault="009C1A3E" w:rsidP="009C1A3E">
      <w:pPr>
        <w:bidi/>
        <w:spacing w:after="0" w:line="240" w:lineRule="auto"/>
        <w:jc w:val="both"/>
        <w:rPr>
          <w:rFonts w:asciiTheme="majorBidi" w:hAnsiTheme="majorBidi" w:cstheme="majorBidi"/>
          <w:sz w:val="24"/>
          <w:szCs w:val="24"/>
        </w:rPr>
      </w:pPr>
    </w:p>
    <w:p w:rsidR="00250275" w:rsidRDefault="00F4271A" w:rsidP="00F4271A">
      <w:pPr>
        <w:bidi/>
        <w:spacing w:after="0" w:line="240" w:lineRule="auto"/>
        <w:jc w:val="both"/>
        <w:rPr>
          <w:rFonts w:ascii="Simplified Arabic" w:hAnsi="Simplified Arabic" w:cs="Simplified Arabic" w:hint="cs"/>
          <w:b/>
          <w:bCs/>
          <w:sz w:val="24"/>
          <w:szCs w:val="24"/>
          <w:rtl/>
        </w:rPr>
      </w:pPr>
      <w:r w:rsidRPr="00044D1E">
        <w:rPr>
          <w:rFonts w:ascii="Simplified Arabic" w:hAnsi="Simplified Arabic" w:cs="Simplified Arabic"/>
          <w:b/>
          <w:bCs/>
          <w:sz w:val="24"/>
          <w:szCs w:val="24"/>
          <w:rtl/>
        </w:rPr>
        <w:t>قراءات مقترحة:</w:t>
      </w:r>
    </w:p>
    <w:p w:rsidR="006C158C" w:rsidRDefault="006C158C" w:rsidP="006C158C">
      <w:pPr>
        <w:bidi/>
        <w:jc w:val="both"/>
        <w:rPr>
          <w:rFonts w:ascii="Simplified Arabic" w:hAnsi="Simplified Arabic" w:cs="Simplified Arabic" w:hint="cs"/>
          <w:sz w:val="24"/>
          <w:szCs w:val="24"/>
          <w:rtl/>
          <w:lang w:bidi="ar-JO"/>
        </w:rPr>
      </w:pPr>
      <w:r w:rsidRPr="000207A4">
        <w:rPr>
          <w:rFonts w:ascii="Simplified Arabic" w:hAnsi="Simplified Arabic" w:cs="Simplified Arabic"/>
          <w:sz w:val="24"/>
          <w:szCs w:val="24"/>
        </w:rPr>
        <w:t>-</w:t>
      </w:r>
      <w:r w:rsidRPr="000207A4">
        <w:rPr>
          <w:rFonts w:ascii="Simplified Arabic" w:hAnsi="Simplified Arabic" w:cs="Simplified Arabic"/>
          <w:sz w:val="24"/>
          <w:szCs w:val="24"/>
          <w:rtl/>
        </w:rPr>
        <w:t xml:space="preserve"> بلقزيز</w:t>
      </w:r>
      <w:r>
        <w:rPr>
          <w:rFonts w:ascii="Simplified Arabic" w:hAnsi="Simplified Arabic" w:cs="Simplified Arabic" w:hint="cs"/>
          <w:sz w:val="24"/>
          <w:szCs w:val="24"/>
          <w:rtl/>
        </w:rPr>
        <w:t>،</w:t>
      </w:r>
      <w:r w:rsidRPr="000207A4">
        <w:rPr>
          <w:rFonts w:ascii="Simplified Arabic" w:hAnsi="Simplified Arabic" w:cs="Simplified Arabic"/>
          <w:sz w:val="24"/>
          <w:szCs w:val="24"/>
          <w:rtl/>
        </w:rPr>
        <w:t xml:space="preserve"> عبد الاله</w:t>
      </w:r>
      <w:r>
        <w:rPr>
          <w:rFonts w:ascii="Simplified Arabic" w:hAnsi="Simplified Arabic" w:cs="Simplified Arabic" w:hint="cs"/>
          <w:sz w:val="24"/>
          <w:szCs w:val="24"/>
          <w:rtl/>
        </w:rPr>
        <w:t>. 2001. "</w:t>
      </w:r>
      <w:r w:rsidRPr="000207A4">
        <w:rPr>
          <w:rFonts w:ascii="Simplified Arabic" w:hAnsi="Simplified Arabic" w:cs="Simplified Arabic"/>
          <w:sz w:val="24"/>
          <w:szCs w:val="24"/>
          <w:rtl/>
        </w:rPr>
        <w:t>أزمة المعارضة السياسية في الوطن العربي</w:t>
      </w:r>
      <w:r>
        <w:rPr>
          <w:rFonts w:ascii="Simplified Arabic" w:hAnsi="Simplified Arabic" w:cs="Simplified Arabic" w:hint="cs"/>
          <w:sz w:val="24"/>
          <w:szCs w:val="24"/>
          <w:rtl/>
        </w:rPr>
        <w:t xml:space="preserve">." </w:t>
      </w:r>
      <w:r w:rsidRPr="000A40BD">
        <w:rPr>
          <w:rFonts w:ascii="Simplified Arabic" w:hAnsi="Simplified Arabic" w:cs="Simplified Arabic" w:hint="cs"/>
          <w:b/>
          <w:bCs/>
          <w:sz w:val="24"/>
          <w:szCs w:val="24"/>
          <w:rtl/>
        </w:rPr>
        <w:t>ص11-54</w:t>
      </w:r>
      <w:r>
        <w:rPr>
          <w:rFonts w:ascii="Simplified Arabic" w:hAnsi="Simplified Arabic" w:cs="Simplified Arabic" w:hint="cs"/>
          <w:sz w:val="24"/>
          <w:szCs w:val="24"/>
          <w:rtl/>
        </w:rPr>
        <w:t xml:space="preserve"> في </w:t>
      </w:r>
      <w:r w:rsidRPr="000207A4">
        <w:rPr>
          <w:rFonts w:ascii="Simplified Arabic" w:hAnsi="Simplified Arabic" w:cs="Simplified Arabic"/>
          <w:i/>
          <w:iCs/>
          <w:sz w:val="24"/>
          <w:szCs w:val="24"/>
          <w:rtl/>
        </w:rPr>
        <w:t>المعارضة والسلطة في الوطن</w:t>
      </w:r>
      <w:r w:rsidRPr="000207A4">
        <w:rPr>
          <w:rFonts w:ascii="Simplified Arabic" w:hAnsi="Simplified Arabic" w:cs="Simplified Arabic"/>
          <w:sz w:val="24"/>
          <w:szCs w:val="24"/>
          <w:rtl/>
        </w:rPr>
        <w:t>، عبد الاله (محرر</w:t>
      </w:r>
      <w:r>
        <w:rPr>
          <w:rFonts w:ascii="Simplified Arabic" w:hAnsi="Simplified Arabic" w:cs="Simplified Arabic" w:hint="cs"/>
          <w:sz w:val="24"/>
          <w:szCs w:val="24"/>
          <w:rtl/>
        </w:rPr>
        <w:t>)</w:t>
      </w:r>
      <w:r w:rsidRPr="000207A4">
        <w:rPr>
          <w:rFonts w:ascii="Simplified Arabic" w:hAnsi="Simplified Arabic" w:cs="Simplified Arabic"/>
          <w:i/>
          <w:iCs/>
          <w:sz w:val="24"/>
          <w:szCs w:val="24"/>
          <w:rtl/>
        </w:rPr>
        <w:t xml:space="preserve">. </w:t>
      </w:r>
      <w:r w:rsidRPr="000207A4">
        <w:rPr>
          <w:rFonts w:ascii="Simplified Arabic" w:hAnsi="Simplified Arabic" w:cs="Simplified Arabic"/>
          <w:sz w:val="24"/>
          <w:szCs w:val="24"/>
          <w:rtl/>
        </w:rPr>
        <w:t xml:space="preserve"> لبنان: مركز دراسات الوحدة العربية.</w:t>
      </w:r>
      <w:r w:rsidRPr="000207A4">
        <w:rPr>
          <w:rFonts w:ascii="Simplified Arabic" w:hAnsi="Simplified Arabic" w:cs="Simplified Arabic"/>
          <w:sz w:val="24"/>
          <w:szCs w:val="24"/>
          <w:rtl/>
          <w:lang w:bidi="ar-JO"/>
        </w:rPr>
        <w:t xml:space="preserve"> </w:t>
      </w:r>
    </w:p>
    <w:p w:rsidR="00F4271A" w:rsidRPr="00044D1E" w:rsidRDefault="00F4271A" w:rsidP="00F4271A">
      <w:pPr>
        <w:bidi/>
        <w:rPr>
          <w:rFonts w:ascii="Simplified Arabic" w:hAnsi="Simplified Arabic" w:cs="Simplified Arabic"/>
          <w:sz w:val="24"/>
          <w:szCs w:val="24"/>
        </w:rPr>
      </w:pPr>
      <w:r w:rsidRPr="00044D1E">
        <w:rPr>
          <w:rFonts w:ascii="Simplified Arabic" w:hAnsi="Simplified Arabic" w:cs="Simplified Arabic"/>
          <w:sz w:val="24"/>
          <w:szCs w:val="24"/>
          <w:rtl/>
        </w:rPr>
        <w:t xml:space="preserve">-العزاوي، وصال و أحمد كاظم. 2011. </w:t>
      </w:r>
      <w:r w:rsidRPr="00044D1E">
        <w:rPr>
          <w:rFonts w:ascii="Simplified Arabic" w:hAnsi="Simplified Arabic" w:cs="Simplified Arabic"/>
          <w:i/>
          <w:iCs/>
          <w:sz w:val="24"/>
          <w:szCs w:val="24"/>
          <w:rtl/>
        </w:rPr>
        <w:t>العلاقة بين الحكومة والمعارضة في الدول العربية</w:t>
      </w:r>
      <w:r w:rsidRPr="00044D1E">
        <w:rPr>
          <w:rFonts w:ascii="Simplified Arabic" w:hAnsi="Simplified Arabic" w:cs="Simplified Arabic"/>
          <w:sz w:val="24"/>
          <w:szCs w:val="24"/>
          <w:rtl/>
        </w:rPr>
        <w:t>.  الفصل الثالث: مراحل تطور العلاقة بين الحكومة والمعارضة في الدول العربية ص217-272</w:t>
      </w:r>
    </w:p>
    <w:p w:rsidR="00F4271A" w:rsidRPr="00044D1E" w:rsidRDefault="00F4271A" w:rsidP="00F4271A">
      <w:pPr>
        <w:bidi/>
        <w:rPr>
          <w:rFonts w:ascii="Simplified Arabic" w:hAnsi="Simplified Arabic" w:cs="Simplified Arabic"/>
          <w:sz w:val="24"/>
          <w:szCs w:val="24"/>
          <w:rtl/>
        </w:rPr>
      </w:pPr>
      <w:r w:rsidRPr="00044D1E">
        <w:rPr>
          <w:rFonts w:ascii="Simplified Arabic" w:hAnsi="Simplified Arabic" w:cs="Simplified Arabic"/>
          <w:sz w:val="24"/>
          <w:szCs w:val="24"/>
          <w:rtl/>
        </w:rPr>
        <w:t xml:space="preserve">العفيفي، فتحي. 2006. "فراغ السلطة في الوطن العربي والارث الكولونيالي "  ص 39-68 في </w:t>
      </w:r>
      <w:r w:rsidRPr="00044D1E">
        <w:rPr>
          <w:rFonts w:ascii="Simplified Arabic" w:hAnsi="Simplified Arabic" w:cs="Simplified Arabic"/>
          <w:i/>
          <w:iCs/>
          <w:sz w:val="24"/>
          <w:szCs w:val="24"/>
          <w:rtl/>
        </w:rPr>
        <w:t>السيادة والسلطة: الافاق الوطنية والحدود العالمية</w:t>
      </w:r>
      <w:r w:rsidRPr="00044D1E">
        <w:rPr>
          <w:rFonts w:ascii="Simplified Arabic" w:hAnsi="Simplified Arabic" w:cs="Simplified Arabic"/>
          <w:sz w:val="24"/>
          <w:szCs w:val="24"/>
          <w:rtl/>
        </w:rPr>
        <w:t>. تحرير مركز دراسات الوحدة العربية. بيروت: مركز دراسات الوحدة العربية</w:t>
      </w:r>
    </w:p>
    <w:tbl>
      <w:tblPr>
        <w:tblStyle w:val="TableGrid"/>
        <w:tblW w:w="96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0" w:color="auto" w:fill="auto"/>
        <w:tblLook w:val="04A0"/>
      </w:tblPr>
      <w:tblGrid>
        <w:gridCol w:w="9604"/>
      </w:tblGrid>
      <w:tr w:rsidR="003844F2" w:rsidRPr="003844F2" w:rsidTr="00CA11CE">
        <w:trPr>
          <w:trHeight w:val="693"/>
        </w:trPr>
        <w:tc>
          <w:tcPr>
            <w:tcW w:w="9604" w:type="dxa"/>
            <w:shd w:val="pct10" w:color="auto" w:fill="auto"/>
          </w:tcPr>
          <w:p w:rsidR="00CA11CE" w:rsidRDefault="00CA11CE" w:rsidP="00CA11CE">
            <w:pPr>
              <w:pStyle w:val="NoSpacing"/>
              <w:jc w:val="center"/>
              <w:rPr>
                <w:rStyle w:val="IntenseEmphasis"/>
                <w:rFonts w:hint="cs"/>
                <w:sz w:val="32"/>
                <w:szCs w:val="32"/>
                <w:rtl/>
              </w:rPr>
            </w:pPr>
            <w:r>
              <w:rPr>
                <w:rStyle w:val="IntenseEmphasis"/>
                <w:rFonts w:hint="cs"/>
                <w:sz w:val="32"/>
                <w:szCs w:val="32"/>
                <w:rtl/>
              </w:rPr>
              <w:lastRenderedPageBreak/>
              <w:t>الاسبوع الرابع (18 اذار)</w:t>
            </w:r>
          </w:p>
          <w:p w:rsidR="00CA11CE" w:rsidRDefault="00044D1E" w:rsidP="00044D1E">
            <w:pPr>
              <w:pStyle w:val="NoSpacing"/>
              <w:bidi/>
              <w:jc w:val="center"/>
              <w:rPr>
                <w:rStyle w:val="IntenseEmphasis"/>
                <w:rFonts w:hint="cs"/>
                <w:sz w:val="32"/>
                <w:szCs w:val="32"/>
                <w:rtl/>
              </w:rPr>
            </w:pPr>
            <w:r>
              <w:rPr>
                <w:rStyle w:val="IntenseEmphasis"/>
                <w:rFonts w:hint="cs"/>
                <w:sz w:val="32"/>
                <w:szCs w:val="32"/>
                <w:rtl/>
              </w:rPr>
              <w:t xml:space="preserve">ثنائية </w:t>
            </w:r>
            <w:r w:rsidR="00CA11CE">
              <w:rPr>
                <w:rStyle w:val="IntenseEmphasis"/>
                <w:rFonts w:hint="cs"/>
                <w:sz w:val="32"/>
                <w:szCs w:val="32"/>
                <w:rtl/>
              </w:rPr>
              <w:t>الاحتواء-الاعتدال</w:t>
            </w:r>
            <w:r w:rsidR="006C158C">
              <w:rPr>
                <w:rStyle w:val="IntenseEmphasis"/>
                <w:rFonts w:hint="cs"/>
                <w:sz w:val="32"/>
                <w:szCs w:val="32"/>
                <w:rtl/>
              </w:rPr>
              <w:t xml:space="preserve"> قبل</w:t>
            </w:r>
            <w:r w:rsidR="00CA11CE">
              <w:rPr>
                <w:rStyle w:val="IntenseEmphasis"/>
                <w:rFonts w:hint="cs"/>
                <w:sz w:val="32"/>
                <w:szCs w:val="32"/>
                <w:rtl/>
              </w:rPr>
              <w:t xml:space="preserve"> </w:t>
            </w:r>
            <w:r w:rsidR="006C158C">
              <w:rPr>
                <w:rStyle w:val="IntenseEmphasis"/>
                <w:rFonts w:hint="cs"/>
                <w:sz w:val="32"/>
                <w:szCs w:val="32"/>
                <w:rtl/>
              </w:rPr>
              <w:t>و</w:t>
            </w:r>
            <w:r w:rsidR="00CA11CE">
              <w:rPr>
                <w:rStyle w:val="IntenseEmphasis"/>
                <w:rFonts w:hint="cs"/>
                <w:sz w:val="32"/>
                <w:szCs w:val="32"/>
                <w:rtl/>
              </w:rPr>
              <w:t>بعد الربيع العربي: نقاشات واختلافات</w:t>
            </w:r>
          </w:p>
          <w:p w:rsidR="003844F2" w:rsidRPr="003844F2" w:rsidRDefault="003844F2" w:rsidP="00CA11CE">
            <w:pPr>
              <w:pStyle w:val="NoSpacing"/>
              <w:jc w:val="center"/>
              <w:rPr>
                <w:rStyle w:val="IntenseEmphasis"/>
                <w:i w:val="0"/>
                <w:iCs w:val="0"/>
              </w:rPr>
            </w:pPr>
            <w:r w:rsidRPr="003844F2">
              <w:rPr>
                <w:rStyle w:val="IntenseEmphasis"/>
                <w:i w:val="0"/>
                <w:iCs w:val="0"/>
                <w:sz w:val="32"/>
                <w:szCs w:val="32"/>
              </w:rPr>
              <w:t>Critic of Inclusion-Moderation Nexus</w:t>
            </w:r>
          </w:p>
        </w:tc>
      </w:tr>
    </w:tbl>
    <w:p w:rsidR="00CA11CE" w:rsidRDefault="00CA11CE" w:rsidP="00CA11CE">
      <w:pPr>
        <w:pStyle w:val="ListParagraph"/>
        <w:bidi/>
        <w:spacing w:after="0" w:line="240" w:lineRule="auto"/>
        <w:rPr>
          <w:rStyle w:val="fn"/>
          <w:rFonts w:asciiTheme="majorBidi" w:hAnsiTheme="majorBidi" w:cstheme="majorBidi" w:hint="cs"/>
          <w:b/>
          <w:bCs/>
          <w:i/>
          <w:iCs/>
          <w:color w:val="333333"/>
          <w:kern w:val="36"/>
          <w:sz w:val="24"/>
          <w:szCs w:val="24"/>
        </w:rPr>
      </w:pPr>
    </w:p>
    <w:p w:rsidR="00CA11CE" w:rsidRDefault="00CA11CE" w:rsidP="00CA11CE">
      <w:pPr>
        <w:pStyle w:val="ListParagraph"/>
        <w:numPr>
          <w:ilvl w:val="0"/>
          <w:numId w:val="2"/>
        </w:numPr>
        <w:bidi/>
        <w:spacing w:after="0" w:line="240" w:lineRule="auto"/>
        <w:rPr>
          <w:rStyle w:val="fn"/>
          <w:rFonts w:asciiTheme="majorBidi" w:hAnsiTheme="majorBidi" w:cstheme="majorBidi"/>
          <w:b/>
          <w:bCs/>
          <w:i/>
          <w:iCs/>
          <w:color w:val="333333"/>
          <w:kern w:val="36"/>
          <w:sz w:val="24"/>
          <w:szCs w:val="24"/>
        </w:rPr>
      </w:pPr>
      <w:r>
        <w:rPr>
          <w:rStyle w:val="fn"/>
          <w:rFonts w:asciiTheme="majorBidi" w:hAnsiTheme="majorBidi" w:cstheme="majorBidi" w:hint="cs"/>
          <w:b/>
          <w:bCs/>
          <w:i/>
          <w:iCs/>
          <w:color w:val="333333"/>
          <w:kern w:val="36"/>
          <w:sz w:val="24"/>
          <w:szCs w:val="24"/>
          <w:rtl/>
        </w:rPr>
        <w:t>موعد تسليم ثالث ورقة تأملية</w:t>
      </w:r>
    </w:p>
    <w:p w:rsidR="00CA11CE" w:rsidRDefault="00CA11CE" w:rsidP="00CA11CE">
      <w:pPr>
        <w:spacing w:after="0" w:line="240" w:lineRule="auto"/>
        <w:rPr>
          <w:rStyle w:val="fn"/>
          <w:rFonts w:asciiTheme="majorBidi" w:hAnsiTheme="majorBidi" w:cstheme="majorBidi" w:hint="cs"/>
          <w:i/>
          <w:iCs/>
          <w:color w:val="333333"/>
          <w:kern w:val="36"/>
          <w:sz w:val="24"/>
          <w:szCs w:val="24"/>
          <w:rtl/>
        </w:rPr>
      </w:pPr>
    </w:p>
    <w:p w:rsidR="00CA11CE" w:rsidRDefault="00CA11CE" w:rsidP="00CA11CE">
      <w:pPr>
        <w:spacing w:after="0" w:line="240" w:lineRule="auto"/>
        <w:rPr>
          <w:rStyle w:val="fn"/>
          <w:rFonts w:asciiTheme="majorBidi" w:hAnsiTheme="majorBidi" w:cstheme="majorBidi" w:hint="cs"/>
          <w:i/>
          <w:iCs/>
          <w:color w:val="333333"/>
          <w:kern w:val="36"/>
          <w:sz w:val="24"/>
          <w:szCs w:val="24"/>
          <w:rtl/>
        </w:rPr>
      </w:pPr>
    </w:p>
    <w:p w:rsidR="00CA11CE" w:rsidRPr="00563EA2" w:rsidRDefault="00CA11CE" w:rsidP="00CA11CE">
      <w:pPr>
        <w:bidi/>
        <w:spacing w:after="0" w:line="240" w:lineRule="auto"/>
        <w:rPr>
          <w:rStyle w:val="fn"/>
          <w:rFonts w:asciiTheme="majorBidi" w:hAnsiTheme="majorBidi" w:cstheme="majorBidi"/>
          <w:b/>
          <w:bCs/>
          <w:color w:val="333333"/>
          <w:kern w:val="36"/>
          <w:sz w:val="24"/>
          <w:szCs w:val="24"/>
          <w:u w:val="single"/>
        </w:rPr>
      </w:pPr>
      <w:r>
        <w:rPr>
          <w:rStyle w:val="fn"/>
          <w:rFonts w:asciiTheme="majorBidi" w:hAnsiTheme="majorBidi" w:cstheme="majorBidi" w:hint="cs"/>
          <w:b/>
          <w:bCs/>
          <w:color w:val="333333"/>
          <w:kern w:val="36"/>
          <w:sz w:val="24"/>
          <w:szCs w:val="24"/>
          <w:u w:val="single"/>
          <w:rtl/>
        </w:rPr>
        <w:t>القراءات المختارة</w:t>
      </w:r>
    </w:p>
    <w:p w:rsidR="00CA11CE" w:rsidRDefault="00CA11CE" w:rsidP="00CA11CE">
      <w:pPr>
        <w:pStyle w:val="NoSpacing"/>
        <w:rPr>
          <w:rStyle w:val="IntenseEmphasis"/>
          <w:i w:val="0"/>
          <w:iCs w:val="0"/>
          <w:sz w:val="24"/>
          <w:szCs w:val="24"/>
        </w:rPr>
      </w:pPr>
    </w:p>
    <w:p w:rsidR="00CA11CE" w:rsidRPr="00326321" w:rsidRDefault="00CA11CE" w:rsidP="00CA11CE">
      <w:pPr>
        <w:pStyle w:val="ListParagraph"/>
        <w:numPr>
          <w:ilvl w:val="0"/>
          <w:numId w:val="11"/>
        </w:numPr>
        <w:spacing w:after="0" w:line="240" w:lineRule="auto"/>
        <w:jc w:val="both"/>
        <w:rPr>
          <w:rFonts w:asciiTheme="majorBidi" w:hAnsiTheme="majorBidi" w:cstheme="majorBidi"/>
          <w:sz w:val="24"/>
          <w:szCs w:val="24"/>
        </w:rPr>
      </w:pPr>
      <w:r w:rsidRPr="00326321">
        <w:rPr>
          <w:rFonts w:asciiTheme="majorBidi" w:eastAsia="Times New Roman" w:hAnsiTheme="majorBidi" w:cstheme="majorBidi"/>
          <w:color w:val="000000"/>
          <w:sz w:val="24"/>
          <w:szCs w:val="24"/>
        </w:rPr>
        <w:t xml:space="preserve">Ranko, Annette. "Selective Moderation of the Muslim Brotherhood under Mubarak-The Role of the Egyptian Regime’s Discourse and of Islamist Political Inclusion." </w:t>
      </w:r>
      <w:r w:rsidRPr="00326321">
        <w:rPr>
          <w:rFonts w:asciiTheme="majorBidi" w:eastAsia="Times New Roman" w:hAnsiTheme="majorBidi" w:cstheme="majorBidi"/>
          <w:i/>
          <w:iCs/>
          <w:color w:val="000000"/>
          <w:sz w:val="24"/>
          <w:szCs w:val="24"/>
        </w:rPr>
        <w:t>PolitischeVierteljahresschrift</w:t>
      </w:r>
      <w:r w:rsidRPr="00326321">
        <w:rPr>
          <w:rFonts w:asciiTheme="majorBidi" w:eastAsia="Times New Roman" w:hAnsiTheme="majorBidi" w:cstheme="majorBidi"/>
          <w:color w:val="000000"/>
          <w:sz w:val="24"/>
          <w:szCs w:val="24"/>
        </w:rPr>
        <w:t xml:space="preserve"> (2014): </w:t>
      </w:r>
      <w:r w:rsidRPr="00044D1E">
        <w:rPr>
          <w:rFonts w:asciiTheme="majorBidi" w:eastAsia="Times New Roman" w:hAnsiTheme="majorBidi" w:cstheme="majorBidi"/>
          <w:b/>
          <w:bCs/>
          <w:color w:val="000000"/>
          <w:sz w:val="24"/>
          <w:szCs w:val="24"/>
        </w:rPr>
        <w:t>493-517</w:t>
      </w:r>
      <w:r w:rsidRPr="00326321">
        <w:rPr>
          <w:rFonts w:asciiTheme="majorBidi" w:eastAsia="Times New Roman" w:hAnsiTheme="majorBidi" w:cstheme="majorBidi"/>
          <w:color w:val="000000"/>
          <w:sz w:val="24"/>
          <w:szCs w:val="24"/>
        </w:rPr>
        <w:t xml:space="preserve">. </w:t>
      </w:r>
    </w:p>
    <w:p w:rsidR="00CA11CE" w:rsidRPr="00326321" w:rsidRDefault="00CA11CE" w:rsidP="00CA11CE">
      <w:pPr>
        <w:pStyle w:val="ListParagraph"/>
        <w:spacing w:after="0" w:line="240" w:lineRule="auto"/>
        <w:jc w:val="both"/>
        <w:rPr>
          <w:rFonts w:asciiTheme="majorBidi" w:hAnsiTheme="majorBidi" w:cstheme="majorBidi"/>
          <w:sz w:val="24"/>
          <w:szCs w:val="24"/>
        </w:rPr>
      </w:pPr>
    </w:p>
    <w:p w:rsidR="00CA11CE" w:rsidRPr="00326321" w:rsidRDefault="00CA11CE" w:rsidP="00CA11CE">
      <w:pPr>
        <w:pStyle w:val="ListParagraph"/>
        <w:numPr>
          <w:ilvl w:val="0"/>
          <w:numId w:val="11"/>
        </w:numPr>
        <w:spacing w:after="0" w:line="240" w:lineRule="auto"/>
        <w:jc w:val="both"/>
        <w:rPr>
          <w:rFonts w:asciiTheme="majorBidi" w:hAnsiTheme="majorBidi" w:cstheme="majorBidi"/>
          <w:sz w:val="24"/>
          <w:szCs w:val="24"/>
        </w:rPr>
      </w:pPr>
      <w:r w:rsidRPr="00326321">
        <w:rPr>
          <w:rFonts w:asciiTheme="majorBidi" w:eastAsia="Times New Roman" w:hAnsiTheme="majorBidi" w:cstheme="majorBidi"/>
          <w:color w:val="000000"/>
          <w:sz w:val="24"/>
          <w:szCs w:val="24"/>
        </w:rPr>
        <w:t>YenigÃn, Halil Ibrahim. "The Political and Theological Boundaries of Islamist Moderation after the Arab Spring."</w:t>
      </w:r>
      <w:r w:rsidRPr="00326321">
        <w:rPr>
          <w:rFonts w:asciiTheme="majorBidi" w:eastAsia="Times New Roman" w:hAnsiTheme="majorBidi" w:cstheme="majorBidi"/>
          <w:i/>
          <w:iCs/>
          <w:color w:val="000000"/>
          <w:sz w:val="24"/>
          <w:szCs w:val="24"/>
        </w:rPr>
        <w:t>Third World Quarterly</w:t>
      </w:r>
      <w:r w:rsidR="00044D1E">
        <w:rPr>
          <w:rFonts w:asciiTheme="majorBidi" w:eastAsia="Times New Roman" w:hAnsiTheme="majorBidi" w:cstheme="majorBidi"/>
          <w:color w:val="000000"/>
          <w:sz w:val="24"/>
          <w:szCs w:val="24"/>
        </w:rPr>
        <w:t xml:space="preserve"> 37.12 (2016): </w:t>
      </w:r>
      <w:r w:rsidRPr="00044D1E">
        <w:rPr>
          <w:rFonts w:asciiTheme="majorBidi" w:eastAsia="Times New Roman" w:hAnsiTheme="majorBidi" w:cstheme="majorBidi"/>
          <w:b/>
          <w:bCs/>
          <w:color w:val="000000"/>
          <w:sz w:val="24"/>
          <w:szCs w:val="24"/>
        </w:rPr>
        <w:t>304-321</w:t>
      </w:r>
      <w:r w:rsidRPr="00326321">
        <w:rPr>
          <w:rFonts w:asciiTheme="majorBidi" w:eastAsia="Times New Roman" w:hAnsiTheme="majorBidi" w:cstheme="majorBidi"/>
          <w:color w:val="000000"/>
          <w:sz w:val="24"/>
          <w:szCs w:val="24"/>
        </w:rPr>
        <w:t xml:space="preserve">. </w:t>
      </w:r>
    </w:p>
    <w:p w:rsidR="00CA11CE" w:rsidRPr="00326321" w:rsidRDefault="00CA11CE" w:rsidP="00CA11CE">
      <w:pPr>
        <w:pStyle w:val="ListParagraph"/>
        <w:spacing w:after="0" w:line="240" w:lineRule="auto"/>
        <w:jc w:val="both"/>
        <w:rPr>
          <w:rFonts w:asciiTheme="majorBidi" w:hAnsiTheme="majorBidi" w:cstheme="majorBidi"/>
          <w:sz w:val="24"/>
          <w:szCs w:val="24"/>
        </w:rPr>
      </w:pPr>
    </w:p>
    <w:p w:rsidR="00CA11CE" w:rsidRPr="00440BD5" w:rsidRDefault="00CA11CE" w:rsidP="00CA11CE">
      <w:pPr>
        <w:pStyle w:val="ListParagraph"/>
        <w:numPr>
          <w:ilvl w:val="0"/>
          <w:numId w:val="11"/>
        </w:numPr>
        <w:shd w:val="clear" w:color="auto" w:fill="FFFFFF"/>
        <w:spacing w:after="0" w:line="240" w:lineRule="auto"/>
        <w:rPr>
          <w:rFonts w:asciiTheme="majorBidi" w:eastAsia="Times New Roman" w:hAnsiTheme="majorBidi" w:cstheme="majorBidi"/>
          <w:color w:val="000000"/>
          <w:sz w:val="20"/>
          <w:szCs w:val="20"/>
        </w:rPr>
      </w:pPr>
      <w:r w:rsidRPr="00326321">
        <w:rPr>
          <w:rFonts w:asciiTheme="majorBidi" w:eastAsia="Times New Roman" w:hAnsiTheme="majorBidi" w:cstheme="majorBidi"/>
          <w:color w:val="000000"/>
          <w:sz w:val="24"/>
          <w:szCs w:val="24"/>
        </w:rPr>
        <w:t xml:space="preserve">Browers, Michaelle. 2009. </w:t>
      </w:r>
      <w:r w:rsidRPr="00326321">
        <w:rPr>
          <w:rFonts w:asciiTheme="majorBidi" w:eastAsia="Times New Roman" w:hAnsiTheme="majorBidi" w:cstheme="majorBidi"/>
          <w:i/>
          <w:iCs/>
          <w:color w:val="000000"/>
          <w:sz w:val="24"/>
          <w:szCs w:val="24"/>
        </w:rPr>
        <w:t>Political Ideology in the Arab World: Accommodation and Transformation</w:t>
      </w:r>
      <w:r w:rsidRPr="00326321">
        <w:rPr>
          <w:rFonts w:asciiTheme="majorBidi" w:eastAsia="Times New Roman" w:hAnsiTheme="majorBidi" w:cstheme="majorBidi"/>
          <w:color w:val="000000"/>
          <w:sz w:val="24"/>
          <w:szCs w:val="24"/>
        </w:rPr>
        <w:t xml:space="preserve">. Cambridge, UK: Cambridge University Press. Chapter 2: A More Inclusive Islamism? The Wasatiyya trend </w:t>
      </w:r>
      <w:r w:rsidRPr="006C158C">
        <w:rPr>
          <w:rFonts w:asciiTheme="majorBidi" w:eastAsia="Times New Roman" w:hAnsiTheme="majorBidi" w:cstheme="majorBidi"/>
          <w:b/>
          <w:bCs/>
          <w:color w:val="000000"/>
          <w:sz w:val="24"/>
          <w:szCs w:val="24"/>
        </w:rPr>
        <w:t>p48-59</w:t>
      </w:r>
      <w:r w:rsidRPr="00326321">
        <w:rPr>
          <w:rFonts w:asciiTheme="majorBidi" w:eastAsia="Times New Roman" w:hAnsiTheme="majorBidi" w:cstheme="majorBidi"/>
          <w:color w:val="000000"/>
          <w:sz w:val="24"/>
          <w:szCs w:val="24"/>
        </w:rPr>
        <w:t xml:space="preserve"> </w:t>
      </w:r>
    </w:p>
    <w:p w:rsidR="00CA11CE" w:rsidRPr="00440BD5" w:rsidRDefault="00CA11CE" w:rsidP="00CA11CE">
      <w:pPr>
        <w:pStyle w:val="ListParagraph"/>
        <w:spacing w:line="240" w:lineRule="auto"/>
        <w:rPr>
          <w:rFonts w:asciiTheme="majorBidi" w:eastAsia="Times New Roman" w:hAnsiTheme="majorBidi" w:cstheme="majorBidi"/>
          <w:color w:val="000000"/>
          <w:sz w:val="24"/>
          <w:szCs w:val="24"/>
        </w:rPr>
      </w:pPr>
    </w:p>
    <w:p w:rsidR="00CA11CE" w:rsidRPr="00563EA2" w:rsidRDefault="00CA11CE" w:rsidP="00CA11CE">
      <w:pPr>
        <w:spacing w:after="0" w:line="240" w:lineRule="auto"/>
        <w:jc w:val="right"/>
        <w:rPr>
          <w:rStyle w:val="fn"/>
          <w:rFonts w:asciiTheme="majorBidi" w:hAnsiTheme="majorBidi" w:cstheme="majorBidi"/>
          <w:b/>
          <w:bCs/>
          <w:color w:val="333333"/>
          <w:kern w:val="36"/>
          <w:sz w:val="24"/>
          <w:szCs w:val="24"/>
        </w:rPr>
      </w:pPr>
    </w:p>
    <w:p w:rsidR="00CA11CE" w:rsidRDefault="00CA11CE" w:rsidP="00CA11CE">
      <w:pPr>
        <w:spacing w:after="0" w:line="240" w:lineRule="auto"/>
        <w:jc w:val="right"/>
        <w:rPr>
          <w:rStyle w:val="fn"/>
          <w:rFonts w:asciiTheme="majorBidi" w:hAnsiTheme="majorBidi" w:cstheme="majorBidi" w:hint="cs"/>
          <w:b/>
          <w:bCs/>
          <w:color w:val="333333"/>
          <w:kern w:val="36"/>
          <w:sz w:val="24"/>
          <w:szCs w:val="24"/>
          <w:rtl/>
        </w:rPr>
      </w:pPr>
      <w:r>
        <w:rPr>
          <w:rStyle w:val="fn"/>
          <w:rFonts w:asciiTheme="majorBidi" w:hAnsiTheme="majorBidi" w:cstheme="majorBidi" w:hint="cs"/>
          <w:b/>
          <w:bCs/>
          <w:color w:val="333333"/>
          <w:kern w:val="36"/>
          <w:sz w:val="24"/>
          <w:szCs w:val="24"/>
          <w:rtl/>
        </w:rPr>
        <w:t>القراءات المقترحة:</w:t>
      </w:r>
    </w:p>
    <w:p w:rsidR="00CA11CE" w:rsidRPr="00563EA2" w:rsidRDefault="00CA11CE" w:rsidP="00CA11CE">
      <w:pPr>
        <w:spacing w:after="0" w:line="240" w:lineRule="auto"/>
        <w:jc w:val="right"/>
        <w:rPr>
          <w:rStyle w:val="fn"/>
          <w:rFonts w:asciiTheme="majorBidi" w:hAnsiTheme="majorBidi" w:cstheme="majorBidi"/>
          <w:b/>
          <w:bCs/>
          <w:color w:val="333333"/>
          <w:kern w:val="36"/>
          <w:sz w:val="24"/>
          <w:szCs w:val="24"/>
        </w:rPr>
      </w:pPr>
    </w:p>
    <w:p w:rsidR="00CA11CE" w:rsidRPr="006B4880" w:rsidRDefault="00CA11CE" w:rsidP="00CA11CE">
      <w:pPr>
        <w:pStyle w:val="ListParagraph"/>
        <w:numPr>
          <w:ilvl w:val="0"/>
          <w:numId w:val="11"/>
        </w:numPr>
        <w:spacing w:line="240" w:lineRule="auto"/>
        <w:rPr>
          <w:rFonts w:asciiTheme="majorBidi" w:eastAsia="Times New Roman" w:hAnsiTheme="majorBidi" w:cstheme="majorBidi"/>
          <w:color w:val="000000"/>
          <w:sz w:val="24"/>
          <w:szCs w:val="24"/>
        </w:rPr>
      </w:pPr>
      <w:r w:rsidRPr="006B4880">
        <w:rPr>
          <w:rFonts w:asciiTheme="majorBidi" w:eastAsia="Times New Roman" w:hAnsiTheme="majorBidi" w:cstheme="majorBidi"/>
          <w:color w:val="000000"/>
          <w:sz w:val="24"/>
          <w:szCs w:val="24"/>
        </w:rPr>
        <w:t xml:space="preserve">Karakaya, Suveyda, and A. Kadir Yildirim.2013 "Islamist Moderation in Perspective: Comparative Analysis of the Moderation of Islamist and Western Communist Parties." </w:t>
      </w:r>
      <w:r w:rsidRPr="006B4880">
        <w:rPr>
          <w:rFonts w:asciiTheme="majorBidi" w:eastAsia="Times New Roman" w:hAnsiTheme="majorBidi" w:cstheme="majorBidi"/>
          <w:i/>
          <w:iCs/>
          <w:color w:val="000000"/>
          <w:sz w:val="24"/>
          <w:szCs w:val="24"/>
        </w:rPr>
        <w:t>Democratization</w:t>
      </w:r>
      <w:r w:rsidRPr="006B4880">
        <w:rPr>
          <w:rFonts w:asciiTheme="majorBidi" w:eastAsia="Times New Roman" w:hAnsiTheme="majorBidi" w:cstheme="majorBidi"/>
          <w:color w:val="000000"/>
          <w:sz w:val="24"/>
          <w:szCs w:val="24"/>
        </w:rPr>
        <w:t xml:space="preserve"> 20.7: 1322-349. </w:t>
      </w:r>
    </w:p>
    <w:p w:rsidR="00CA11CE" w:rsidRPr="006B4880" w:rsidRDefault="00CA11CE" w:rsidP="00CA11CE">
      <w:pPr>
        <w:pStyle w:val="ListParagraph"/>
        <w:numPr>
          <w:ilvl w:val="0"/>
          <w:numId w:val="11"/>
        </w:numPr>
        <w:shd w:val="clear" w:color="auto" w:fill="FFFFFF"/>
        <w:spacing w:after="480" w:line="240" w:lineRule="auto"/>
        <w:jc w:val="both"/>
        <w:rPr>
          <w:rFonts w:asciiTheme="majorBidi" w:eastAsia="Times New Roman" w:hAnsiTheme="majorBidi" w:cstheme="majorBidi"/>
          <w:color w:val="000000"/>
          <w:sz w:val="24"/>
          <w:szCs w:val="24"/>
        </w:rPr>
      </w:pPr>
      <w:r w:rsidRPr="006B4880">
        <w:rPr>
          <w:rFonts w:asciiTheme="majorBidi" w:eastAsia="Times New Roman" w:hAnsiTheme="majorBidi" w:cstheme="majorBidi"/>
          <w:color w:val="000000"/>
          <w:sz w:val="24"/>
          <w:szCs w:val="24"/>
        </w:rPr>
        <w:t xml:space="preserve">Brown, Nathan. 2013. “Arab Spring: Egypt’s Failed Transition”, </w:t>
      </w:r>
      <w:r w:rsidRPr="006B4880">
        <w:rPr>
          <w:rFonts w:asciiTheme="majorBidi" w:eastAsia="Times New Roman" w:hAnsiTheme="majorBidi" w:cstheme="majorBidi"/>
          <w:i/>
          <w:iCs/>
          <w:color w:val="000000"/>
          <w:sz w:val="24"/>
          <w:szCs w:val="24"/>
        </w:rPr>
        <w:t>Journal of Democracy</w:t>
      </w:r>
      <w:r w:rsidRPr="006B4880">
        <w:rPr>
          <w:rFonts w:asciiTheme="majorBidi" w:eastAsia="Times New Roman" w:hAnsiTheme="majorBidi" w:cstheme="majorBidi"/>
          <w:color w:val="000000"/>
          <w:sz w:val="24"/>
          <w:szCs w:val="24"/>
        </w:rPr>
        <w:t>, 24:4:45-58.</w:t>
      </w:r>
    </w:p>
    <w:p w:rsidR="00CA11CE" w:rsidRDefault="00CA11CE" w:rsidP="00CA11CE">
      <w:pPr>
        <w:pStyle w:val="ListParagraph"/>
        <w:numPr>
          <w:ilvl w:val="0"/>
          <w:numId w:val="11"/>
        </w:numPr>
        <w:spacing w:line="240" w:lineRule="auto"/>
        <w:rPr>
          <w:rFonts w:ascii="Calibri" w:eastAsia="Times New Roman" w:hAnsi="Calibri" w:cs="Times New Roman"/>
          <w:color w:val="000000"/>
          <w:sz w:val="24"/>
          <w:szCs w:val="24"/>
        </w:rPr>
      </w:pPr>
      <w:r w:rsidRPr="006B4880">
        <w:rPr>
          <w:rFonts w:asciiTheme="majorBidi" w:eastAsia="Times New Roman" w:hAnsiTheme="majorBidi" w:cstheme="majorBidi"/>
          <w:color w:val="000000"/>
          <w:sz w:val="24"/>
          <w:szCs w:val="24"/>
        </w:rPr>
        <w:t xml:space="preserve">Redissi, H. 2014. "The Decline of Political Islam's Legitimacy: The Tunisian Case", </w:t>
      </w:r>
      <w:r w:rsidRPr="006B4880">
        <w:rPr>
          <w:rFonts w:asciiTheme="majorBidi" w:eastAsia="Times New Roman" w:hAnsiTheme="majorBidi" w:cstheme="majorBidi"/>
          <w:i/>
          <w:iCs/>
          <w:color w:val="000000"/>
          <w:sz w:val="24"/>
          <w:szCs w:val="24"/>
        </w:rPr>
        <w:t>Philosophy &amp; Social Criticism</w:t>
      </w:r>
      <w:r w:rsidRPr="006B4880">
        <w:rPr>
          <w:rFonts w:asciiTheme="majorBidi" w:eastAsia="Times New Roman" w:hAnsiTheme="majorBidi" w:cstheme="majorBidi"/>
          <w:color w:val="000000"/>
          <w:sz w:val="24"/>
          <w:szCs w:val="24"/>
        </w:rPr>
        <w:t xml:space="preserve"> 40.4-5: 381-90</w:t>
      </w:r>
      <w:r w:rsidRPr="006B4880">
        <w:rPr>
          <w:rFonts w:ascii="Calibri" w:eastAsia="Times New Roman" w:hAnsi="Calibri" w:cs="Times New Roman"/>
          <w:color w:val="000000"/>
          <w:sz w:val="24"/>
          <w:szCs w:val="24"/>
        </w:rPr>
        <w:t xml:space="preserve">. </w:t>
      </w:r>
    </w:p>
    <w:p w:rsidR="00CA11CE" w:rsidRPr="006B4880" w:rsidRDefault="00CA11CE" w:rsidP="00CA11CE">
      <w:pPr>
        <w:pStyle w:val="ListParagraph"/>
        <w:numPr>
          <w:ilvl w:val="0"/>
          <w:numId w:val="11"/>
        </w:numPr>
        <w:bidi/>
        <w:rPr>
          <w:sz w:val="24"/>
          <w:szCs w:val="24"/>
        </w:rPr>
      </w:pPr>
      <w:r w:rsidRPr="006B4880">
        <w:rPr>
          <w:rFonts w:asciiTheme="majorBidi" w:hAnsiTheme="majorBidi" w:cstheme="majorBidi"/>
          <w:color w:val="333333"/>
          <w:sz w:val="24"/>
          <w:szCs w:val="24"/>
          <w:rtl/>
        </w:rPr>
        <w:t>العناني،, خليل. 2013."الأخوان المسل</w:t>
      </w:r>
      <w:r>
        <w:rPr>
          <w:rFonts w:asciiTheme="majorBidi" w:hAnsiTheme="majorBidi" w:cstheme="majorBidi"/>
          <w:color w:val="333333"/>
          <w:sz w:val="24"/>
          <w:szCs w:val="24"/>
          <w:rtl/>
        </w:rPr>
        <w:t>مون و إشكالية الدمج و الإعتدال"</w:t>
      </w:r>
      <w:r>
        <w:rPr>
          <w:rFonts w:asciiTheme="majorBidi" w:hAnsiTheme="majorBidi" w:cstheme="majorBidi" w:hint="cs"/>
          <w:color w:val="333333"/>
          <w:sz w:val="24"/>
          <w:szCs w:val="24"/>
          <w:rtl/>
        </w:rPr>
        <w:t>،</w:t>
      </w:r>
      <w:r w:rsidRPr="006B4880">
        <w:rPr>
          <w:rFonts w:asciiTheme="majorBidi" w:hAnsiTheme="majorBidi" w:cstheme="majorBidi"/>
          <w:color w:val="333333"/>
          <w:sz w:val="24"/>
          <w:szCs w:val="24"/>
          <w:rtl/>
        </w:rPr>
        <w:t>مصر:</w:t>
      </w:r>
      <w:r w:rsidRPr="006B4880">
        <w:rPr>
          <w:rFonts w:asciiTheme="majorBidi" w:hAnsiTheme="majorBidi" w:cstheme="majorBidi"/>
          <w:i/>
          <w:iCs/>
          <w:color w:val="333333"/>
          <w:sz w:val="24"/>
          <w:szCs w:val="24"/>
          <w:rtl/>
        </w:rPr>
        <w:t xml:space="preserve"> مجلة الديمقراطية ( وكالة الأهرام).</w:t>
      </w:r>
    </w:p>
    <w:tbl>
      <w:tblPr>
        <w:tblStyle w:val="TableGrid"/>
        <w:tblW w:w="0" w:type="auto"/>
        <w:tblLook w:val="04A0"/>
      </w:tblPr>
      <w:tblGrid>
        <w:gridCol w:w="9513"/>
      </w:tblGrid>
      <w:tr w:rsidR="00563EA2" w:rsidRPr="00563EA2" w:rsidTr="00044D1E">
        <w:trPr>
          <w:trHeight w:val="586"/>
        </w:trPr>
        <w:tc>
          <w:tcPr>
            <w:tcW w:w="9513" w:type="dxa"/>
            <w:tcBorders>
              <w:top w:val="single" w:sz="12" w:space="0" w:color="auto"/>
              <w:left w:val="single" w:sz="12" w:space="0" w:color="auto"/>
              <w:bottom w:val="single" w:sz="12" w:space="0" w:color="auto"/>
              <w:right w:val="single" w:sz="12" w:space="0" w:color="auto"/>
            </w:tcBorders>
            <w:shd w:val="pct10" w:color="auto" w:fill="auto"/>
          </w:tcPr>
          <w:p w:rsidR="00044D1E" w:rsidRDefault="00044D1E" w:rsidP="00044D1E">
            <w:pPr>
              <w:jc w:val="center"/>
              <w:rPr>
                <w:rStyle w:val="IntenseEmphasis"/>
                <w:rFonts w:hint="cs"/>
                <w:sz w:val="32"/>
                <w:szCs w:val="32"/>
                <w:rtl/>
              </w:rPr>
            </w:pPr>
            <w:r>
              <w:rPr>
                <w:rStyle w:val="IntenseEmphasis"/>
                <w:rFonts w:hint="cs"/>
                <w:sz w:val="32"/>
                <w:szCs w:val="32"/>
                <w:rtl/>
              </w:rPr>
              <w:t>الأسبوع الخامس(25 اذار)</w:t>
            </w:r>
          </w:p>
          <w:p w:rsidR="00563EA2" w:rsidRPr="00044D1E" w:rsidRDefault="00044D1E" w:rsidP="00044D1E">
            <w:pPr>
              <w:jc w:val="center"/>
              <w:rPr>
                <w:rStyle w:val="IntenseEmphasis"/>
                <w:sz w:val="32"/>
                <w:szCs w:val="32"/>
              </w:rPr>
            </w:pPr>
            <w:r>
              <w:rPr>
                <w:rStyle w:val="IntenseEmphasis"/>
                <w:rFonts w:hint="cs"/>
                <w:sz w:val="32"/>
                <w:szCs w:val="32"/>
                <w:rtl/>
              </w:rPr>
              <w:t>نقد لثنائية الاحتواء-الأعتدال ونقاش حول المقالة النهائية</w:t>
            </w:r>
          </w:p>
        </w:tc>
      </w:tr>
    </w:tbl>
    <w:p w:rsidR="00044D1E" w:rsidRDefault="00044D1E" w:rsidP="00044D1E">
      <w:pPr>
        <w:pStyle w:val="ListParagraph"/>
        <w:bidi/>
        <w:spacing w:after="0" w:line="240" w:lineRule="auto"/>
        <w:rPr>
          <w:rStyle w:val="fn"/>
          <w:rFonts w:asciiTheme="majorBidi" w:hAnsiTheme="majorBidi" w:cstheme="majorBidi" w:hint="cs"/>
          <w:b/>
          <w:bCs/>
          <w:i/>
          <w:iCs/>
          <w:color w:val="333333"/>
          <w:kern w:val="36"/>
          <w:sz w:val="24"/>
          <w:szCs w:val="24"/>
        </w:rPr>
      </w:pPr>
    </w:p>
    <w:p w:rsidR="00044D1E" w:rsidRDefault="00044D1E" w:rsidP="00044D1E">
      <w:pPr>
        <w:pStyle w:val="ListParagraph"/>
        <w:numPr>
          <w:ilvl w:val="0"/>
          <w:numId w:val="2"/>
        </w:numPr>
        <w:bidi/>
        <w:spacing w:after="0" w:line="240" w:lineRule="auto"/>
        <w:rPr>
          <w:rStyle w:val="fn"/>
          <w:rFonts w:asciiTheme="majorBidi" w:hAnsiTheme="majorBidi" w:cstheme="majorBidi"/>
          <w:b/>
          <w:bCs/>
          <w:i/>
          <w:iCs/>
          <w:color w:val="333333"/>
          <w:kern w:val="36"/>
          <w:sz w:val="24"/>
          <w:szCs w:val="24"/>
        </w:rPr>
      </w:pPr>
      <w:r>
        <w:rPr>
          <w:rStyle w:val="fn"/>
          <w:rFonts w:asciiTheme="majorBidi" w:hAnsiTheme="majorBidi" w:cstheme="majorBidi" w:hint="cs"/>
          <w:b/>
          <w:bCs/>
          <w:i/>
          <w:iCs/>
          <w:color w:val="333333"/>
          <w:kern w:val="36"/>
          <w:sz w:val="24"/>
          <w:szCs w:val="24"/>
          <w:rtl/>
        </w:rPr>
        <w:t>موعد تسليم رابع ورقة تأملية</w:t>
      </w:r>
    </w:p>
    <w:p w:rsidR="00CA11CE" w:rsidRPr="006B4880" w:rsidRDefault="00CA11CE" w:rsidP="00CA11CE">
      <w:pPr>
        <w:pStyle w:val="ListParagraph"/>
        <w:bidi/>
        <w:rPr>
          <w:sz w:val="24"/>
          <w:szCs w:val="24"/>
          <w:rtl/>
        </w:rPr>
      </w:pPr>
    </w:p>
    <w:p w:rsidR="00CA11CE" w:rsidRPr="003844F2" w:rsidRDefault="00CA11CE" w:rsidP="00CA11CE">
      <w:pPr>
        <w:spacing w:after="0" w:line="240" w:lineRule="auto"/>
        <w:jc w:val="both"/>
        <w:rPr>
          <w:rStyle w:val="fn"/>
          <w:rFonts w:asciiTheme="majorBidi" w:hAnsiTheme="majorBidi" w:cstheme="majorBidi"/>
          <w:b/>
          <w:bCs/>
          <w:color w:val="333333"/>
          <w:kern w:val="36"/>
          <w:sz w:val="24"/>
          <w:szCs w:val="24"/>
          <w:u w:val="single"/>
        </w:rPr>
      </w:pPr>
      <w:r w:rsidRPr="003844F2">
        <w:rPr>
          <w:rStyle w:val="fn"/>
          <w:rFonts w:asciiTheme="majorBidi" w:hAnsiTheme="majorBidi" w:cstheme="majorBidi"/>
          <w:b/>
          <w:bCs/>
          <w:color w:val="333333"/>
          <w:kern w:val="36"/>
          <w:sz w:val="24"/>
          <w:szCs w:val="24"/>
          <w:u w:val="single"/>
        </w:rPr>
        <w:t>Required Reading:</w:t>
      </w:r>
    </w:p>
    <w:p w:rsidR="00CA11CE" w:rsidRPr="00563EA2" w:rsidRDefault="00CA11CE" w:rsidP="00CA11CE">
      <w:pPr>
        <w:spacing w:after="0" w:line="240" w:lineRule="auto"/>
        <w:jc w:val="both"/>
        <w:rPr>
          <w:rStyle w:val="fn"/>
          <w:rFonts w:asciiTheme="majorBidi" w:hAnsiTheme="majorBidi" w:cstheme="majorBidi"/>
          <w:b/>
          <w:bCs/>
          <w:color w:val="333333"/>
          <w:kern w:val="36"/>
          <w:sz w:val="24"/>
          <w:szCs w:val="24"/>
        </w:rPr>
      </w:pPr>
    </w:p>
    <w:p w:rsidR="00CA11CE" w:rsidRPr="003844F2" w:rsidRDefault="00CA11CE" w:rsidP="00CA11CE">
      <w:pPr>
        <w:pStyle w:val="ListParagraph"/>
        <w:numPr>
          <w:ilvl w:val="0"/>
          <w:numId w:val="10"/>
        </w:numPr>
        <w:spacing w:line="240" w:lineRule="auto"/>
        <w:rPr>
          <w:rFonts w:asciiTheme="majorBidi" w:eastAsia="Times New Roman" w:hAnsiTheme="majorBidi" w:cstheme="majorBidi"/>
          <w:color w:val="000000"/>
          <w:sz w:val="24"/>
          <w:szCs w:val="24"/>
        </w:rPr>
      </w:pPr>
      <w:r w:rsidRPr="003844F2">
        <w:rPr>
          <w:rFonts w:asciiTheme="majorBidi" w:eastAsia="Times New Roman" w:hAnsiTheme="majorBidi" w:cstheme="majorBidi"/>
          <w:color w:val="000000"/>
          <w:sz w:val="24"/>
          <w:szCs w:val="24"/>
        </w:rPr>
        <w:t xml:space="preserve">Brownlee, Jason. 2010. "Unrequited Moderation: Credible Commitments and State Repression in Egypt." Comparative Studies International Development 45: 4: </w:t>
      </w:r>
      <w:r w:rsidRPr="00044D1E">
        <w:rPr>
          <w:rFonts w:asciiTheme="majorBidi" w:eastAsia="Times New Roman" w:hAnsiTheme="majorBidi" w:cstheme="majorBidi"/>
          <w:b/>
          <w:bCs/>
          <w:color w:val="000000"/>
          <w:sz w:val="24"/>
          <w:szCs w:val="24"/>
        </w:rPr>
        <w:t>468-89</w:t>
      </w:r>
      <w:r w:rsidRPr="003844F2">
        <w:rPr>
          <w:rFonts w:asciiTheme="majorBidi" w:eastAsia="Times New Roman" w:hAnsiTheme="majorBidi" w:cstheme="majorBidi"/>
          <w:color w:val="000000"/>
          <w:sz w:val="24"/>
          <w:szCs w:val="24"/>
        </w:rPr>
        <w:t xml:space="preserve">. </w:t>
      </w:r>
    </w:p>
    <w:p w:rsidR="00CA11CE" w:rsidRDefault="00CA11CE" w:rsidP="00CA11CE">
      <w:pPr>
        <w:pStyle w:val="ListParagraph"/>
        <w:spacing w:line="240" w:lineRule="auto"/>
        <w:rPr>
          <w:rFonts w:asciiTheme="majorBidi" w:eastAsia="Times New Roman" w:hAnsiTheme="majorBidi" w:cstheme="majorBidi"/>
          <w:color w:val="000000"/>
          <w:sz w:val="24"/>
          <w:szCs w:val="24"/>
        </w:rPr>
      </w:pPr>
    </w:p>
    <w:p w:rsidR="00CA11CE" w:rsidRDefault="00CA11CE" w:rsidP="006C158C">
      <w:pPr>
        <w:pStyle w:val="ListParagraph"/>
        <w:numPr>
          <w:ilvl w:val="0"/>
          <w:numId w:val="10"/>
        </w:numPr>
        <w:spacing w:line="240" w:lineRule="auto"/>
        <w:rPr>
          <w:rFonts w:asciiTheme="majorBidi" w:eastAsia="Times New Roman" w:hAnsiTheme="majorBidi" w:cstheme="majorBidi"/>
          <w:color w:val="000000"/>
          <w:sz w:val="24"/>
          <w:szCs w:val="24"/>
        </w:rPr>
      </w:pPr>
      <w:r w:rsidRPr="003844F2">
        <w:rPr>
          <w:rFonts w:asciiTheme="majorBidi" w:eastAsia="Times New Roman" w:hAnsiTheme="majorBidi" w:cstheme="majorBidi"/>
          <w:color w:val="000000"/>
          <w:sz w:val="24"/>
          <w:szCs w:val="24"/>
        </w:rPr>
        <w:lastRenderedPageBreak/>
        <w:t xml:space="preserve">Tezcur, G. M. 2010."The Moderation Theory Revisited: The Case of Islamic Political Actors." </w:t>
      </w:r>
      <w:r w:rsidRPr="003844F2">
        <w:rPr>
          <w:rFonts w:asciiTheme="majorBidi" w:eastAsia="Times New Roman" w:hAnsiTheme="majorBidi" w:cstheme="majorBidi"/>
          <w:i/>
          <w:iCs/>
          <w:color w:val="000000"/>
          <w:sz w:val="24"/>
          <w:szCs w:val="24"/>
        </w:rPr>
        <w:t>Party Politics</w:t>
      </w:r>
      <w:r w:rsidRPr="003844F2">
        <w:rPr>
          <w:rFonts w:asciiTheme="majorBidi" w:eastAsia="Times New Roman" w:hAnsiTheme="majorBidi" w:cstheme="majorBidi"/>
          <w:color w:val="000000"/>
          <w:sz w:val="24"/>
          <w:szCs w:val="24"/>
        </w:rPr>
        <w:t xml:space="preserve"> 16.1: </w:t>
      </w:r>
      <w:r w:rsidRPr="00044D1E">
        <w:rPr>
          <w:rFonts w:asciiTheme="majorBidi" w:eastAsia="Times New Roman" w:hAnsiTheme="majorBidi" w:cstheme="majorBidi"/>
          <w:b/>
          <w:bCs/>
          <w:color w:val="000000"/>
          <w:sz w:val="24"/>
          <w:szCs w:val="24"/>
        </w:rPr>
        <w:t>69-88</w:t>
      </w:r>
      <w:r w:rsidRPr="003844F2">
        <w:rPr>
          <w:rFonts w:asciiTheme="majorBidi" w:eastAsia="Times New Roman" w:hAnsiTheme="majorBidi" w:cstheme="majorBidi"/>
          <w:color w:val="000000"/>
          <w:sz w:val="24"/>
          <w:szCs w:val="24"/>
        </w:rPr>
        <w:t>.</w:t>
      </w:r>
    </w:p>
    <w:p w:rsidR="00CA11CE" w:rsidRPr="00440BD5" w:rsidRDefault="00CA11CE" w:rsidP="00CA11CE">
      <w:pPr>
        <w:pStyle w:val="ListParagraph"/>
        <w:rPr>
          <w:rFonts w:asciiTheme="majorBidi" w:hAnsiTheme="majorBidi" w:cstheme="majorBidi"/>
          <w:sz w:val="24"/>
          <w:szCs w:val="24"/>
        </w:rPr>
      </w:pPr>
    </w:p>
    <w:p w:rsidR="00CA11CE" w:rsidRDefault="00CA11CE" w:rsidP="00CA11CE">
      <w:pPr>
        <w:pStyle w:val="ListParagraph"/>
        <w:numPr>
          <w:ilvl w:val="0"/>
          <w:numId w:val="10"/>
        </w:numPr>
        <w:spacing w:after="0" w:line="240" w:lineRule="auto"/>
        <w:jc w:val="both"/>
        <w:rPr>
          <w:rFonts w:asciiTheme="majorBidi" w:hAnsiTheme="majorBidi" w:cstheme="majorBidi"/>
          <w:sz w:val="24"/>
          <w:szCs w:val="24"/>
        </w:rPr>
      </w:pPr>
      <w:r w:rsidRPr="003844F2">
        <w:rPr>
          <w:rFonts w:asciiTheme="majorBidi" w:eastAsia="Times New Roman" w:hAnsiTheme="majorBidi" w:cstheme="majorBidi"/>
          <w:color w:val="222222"/>
          <w:sz w:val="24"/>
          <w:szCs w:val="24"/>
        </w:rPr>
        <w:t xml:space="preserve">Masoud, Tarek. 2014. “Rethinking Political Islam? Think again.’’, Middle East Channel, POMEPS  Briefings. </w:t>
      </w:r>
      <w:r w:rsidRPr="00044D1E">
        <w:rPr>
          <w:rFonts w:asciiTheme="majorBidi" w:eastAsia="Times New Roman" w:hAnsiTheme="majorBidi" w:cstheme="majorBidi"/>
          <w:b/>
          <w:bCs/>
          <w:color w:val="222222"/>
          <w:sz w:val="24"/>
          <w:szCs w:val="24"/>
        </w:rPr>
        <w:t>P40-43</w:t>
      </w:r>
      <w:r w:rsidRPr="003844F2">
        <w:rPr>
          <w:rFonts w:asciiTheme="majorBidi" w:eastAsia="Times New Roman" w:hAnsiTheme="majorBidi" w:cstheme="majorBidi"/>
          <w:color w:val="222222"/>
          <w:sz w:val="24"/>
          <w:szCs w:val="24"/>
        </w:rPr>
        <w:t>.</w:t>
      </w:r>
      <w:hyperlink r:id="rId11" w:history="1">
        <w:r w:rsidRPr="003844F2">
          <w:rPr>
            <w:rStyle w:val="Hyperlink"/>
            <w:rFonts w:asciiTheme="majorBidi" w:hAnsiTheme="majorBidi" w:cstheme="majorBidi"/>
            <w:sz w:val="24"/>
            <w:szCs w:val="24"/>
          </w:rPr>
          <w:t>http://pomeps.org/wp-content/uploads/2014/02/POMEPS_BriefBooklet24_Rethinking_web.pdf</w:t>
        </w:r>
      </w:hyperlink>
    </w:p>
    <w:p w:rsidR="00CA11CE" w:rsidRPr="00326321" w:rsidRDefault="00CA11CE" w:rsidP="00CA11CE">
      <w:pPr>
        <w:spacing w:line="240" w:lineRule="auto"/>
        <w:rPr>
          <w:rFonts w:asciiTheme="majorBidi" w:eastAsia="Times New Roman" w:hAnsiTheme="majorBidi" w:cstheme="majorBidi"/>
          <w:color w:val="000000"/>
          <w:sz w:val="24"/>
          <w:szCs w:val="24"/>
        </w:rPr>
      </w:pPr>
    </w:p>
    <w:p w:rsidR="00CA11CE" w:rsidRDefault="00044D1E" w:rsidP="00044D1E">
      <w:pPr>
        <w:bidi/>
        <w:rPr>
          <w:rFonts w:asciiTheme="majorBidi" w:hAnsiTheme="majorBidi" w:cstheme="majorBidi" w:hint="cs"/>
          <w:b/>
          <w:bCs/>
          <w:color w:val="333333"/>
          <w:sz w:val="24"/>
          <w:szCs w:val="24"/>
          <w:rtl/>
        </w:rPr>
      </w:pPr>
      <w:r w:rsidRPr="00044D1E">
        <w:rPr>
          <w:rFonts w:asciiTheme="majorBidi" w:hAnsiTheme="majorBidi" w:cstheme="majorBidi" w:hint="cs"/>
          <w:b/>
          <w:bCs/>
          <w:color w:val="333333"/>
          <w:sz w:val="24"/>
          <w:szCs w:val="24"/>
          <w:rtl/>
        </w:rPr>
        <w:t>القراءات المقترحة:</w:t>
      </w:r>
    </w:p>
    <w:p w:rsidR="006C158C" w:rsidRDefault="006C158C" w:rsidP="006C158C">
      <w:pPr>
        <w:pStyle w:val="ListParagraph"/>
        <w:numPr>
          <w:ilvl w:val="0"/>
          <w:numId w:val="10"/>
        </w:numPr>
        <w:shd w:val="clear" w:color="auto" w:fill="FFFFFF"/>
        <w:spacing w:line="240" w:lineRule="auto"/>
        <w:rPr>
          <w:rFonts w:asciiTheme="majorBidi" w:hAnsiTheme="majorBidi" w:cstheme="majorBidi"/>
          <w:sz w:val="24"/>
          <w:szCs w:val="24"/>
        </w:rPr>
      </w:pPr>
      <w:r w:rsidRPr="00326321">
        <w:rPr>
          <w:rFonts w:asciiTheme="majorBidi" w:hAnsiTheme="majorBidi" w:cstheme="majorBidi"/>
          <w:sz w:val="24"/>
          <w:szCs w:val="24"/>
        </w:rPr>
        <w:t xml:space="preserve">Browers,  Michaelle </w:t>
      </w:r>
      <w:r w:rsidRPr="00326321">
        <w:rPr>
          <w:rFonts w:asciiTheme="majorBidi" w:eastAsia="Times New Roman" w:hAnsiTheme="majorBidi" w:cstheme="majorBidi"/>
          <w:color w:val="000000"/>
          <w:sz w:val="24"/>
          <w:szCs w:val="24"/>
        </w:rPr>
        <w:t>. </w:t>
      </w:r>
      <w:r w:rsidRPr="00326321">
        <w:rPr>
          <w:rFonts w:asciiTheme="majorBidi" w:eastAsia="Times New Roman" w:hAnsiTheme="majorBidi" w:cstheme="majorBidi"/>
          <w:color w:val="000000"/>
          <w:sz w:val="24"/>
          <w:szCs w:val="24"/>
          <w:shd w:val="clear" w:color="auto" w:fill="FFFFFF"/>
        </w:rPr>
        <w:t xml:space="preserve">2014. “Rethinking  Post -Islamism and the Study of Changes in Islamist  Ideology”, Rethinking Islamist Politics, Middle East Channel, POMEPS Briefings: </w:t>
      </w:r>
      <w:r w:rsidRPr="00044D1E">
        <w:rPr>
          <w:rFonts w:asciiTheme="majorBidi" w:eastAsia="Times New Roman" w:hAnsiTheme="majorBidi" w:cstheme="majorBidi"/>
          <w:b/>
          <w:bCs/>
          <w:color w:val="000000"/>
          <w:sz w:val="24"/>
          <w:szCs w:val="24"/>
          <w:shd w:val="clear" w:color="auto" w:fill="FFFFFF"/>
        </w:rPr>
        <w:t>16-19</w:t>
      </w:r>
      <w:r w:rsidRPr="00326321">
        <w:rPr>
          <w:rFonts w:asciiTheme="majorBidi" w:eastAsia="Times New Roman" w:hAnsiTheme="majorBidi" w:cstheme="majorBidi"/>
          <w:color w:val="000000"/>
          <w:sz w:val="24"/>
          <w:szCs w:val="24"/>
          <w:shd w:val="clear" w:color="auto" w:fill="FFFFFF"/>
        </w:rPr>
        <w:t xml:space="preserve">. </w:t>
      </w:r>
      <w:hyperlink r:id="rId12" w:history="1">
        <w:r w:rsidRPr="00326321">
          <w:rPr>
            <w:rStyle w:val="Hyperlink"/>
            <w:rFonts w:asciiTheme="majorBidi" w:hAnsiTheme="majorBidi" w:cstheme="majorBidi"/>
            <w:sz w:val="24"/>
            <w:szCs w:val="24"/>
          </w:rPr>
          <w:t>http://pomeps.org/wp-content/uploads/2014/02/POMEPS_BriefBooklet24_Rethinking_web.pdf</w:t>
        </w:r>
      </w:hyperlink>
    </w:p>
    <w:p w:rsidR="00044D1E" w:rsidRPr="00044D1E" w:rsidRDefault="00044D1E" w:rsidP="00044D1E">
      <w:pPr>
        <w:pStyle w:val="ListParagraph"/>
        <w:numPr>
          <w:ilvl w:val="0"/>
          <w:numId w:val="10"/>
        </w:numPr>
        <w:bidi/>
        <w:spacing w:line="240" w:lineRule="auto"/>
        <w:rPr>
          <w:rFonts w:asciiTheme="majorBidi" w:hAnsiTheme="majorBidi" w:cstheme="majorBidi" w:hint="cs"/>
          <w:sz w:val="24"/>
          <w:szCs w:val="24"/>
        </w:rPr>
      </w:pPr>
      <w:r w:rsidRPr="00563EA2">
        <w:rPr>
          <w:rFonts w:asciiTheme="majorBidi" w:hAnsiTheme="majorBidi" w:cstheme="majorBidi"/>
          <w:color w:val="333333"/>
          <w:sz w:val="24"/>
          <w:szCs w:val="24"/>
          <w:rtl/>
        </w:rPr>
        <w:t>الرنتاوي ، عريب</w:t>
      </w:r>
      <w:r w:rsidRPr="00563EA2">
        <w:rPr>
          <w:rFonts w:asciiTheme="majorBidi" w:hAnsiTheme="majorBidi" w:cstheme="majorBidi" w:hint="cs"/>
          <w:color w:val="333333"/>
          <w:sz w:val="24"/>
          <w:szCs w:val="24"/>
          <w:rtl/>
        </w:rPr>
        <w:t>. 2014</w:t>
      </w:r>
      <w:r w:rsidRPr="00563EA2">
        <w:rPr>
          <w:rFonts w:asciiTheme="majorBidi" w:hAnsiTheme="majorBidi" w:cstheme="majorBidi"/>
          <w:color w:val="333333"/>
          <w:sz w:val="24"/>
          <w:szCs w:val="24"/>
          <w:rtl/>
        </w:rPr>
        <w:t xml:space="preserve"> "واشنطن و الإعتدال العربي : تقييم العلاقات و تقويمها</w:t>
      </w:r>
    </w:p>
    <w:p w:rsidR="00044D1E" w:rsidRPr="00CA11CE" w:rsidRDefault="00044D1E" w:rsidP="00044D1E">
      <w:pPr>
        <w:pStyle w:val="ListParagraph"/>
        <w:numPr>
          <w:ilvl w:val="0"/>
          <w:numId w:val="10"/>
        </w:numPr>
        <w:bidi/>
        <w:spacing w:after="0" w:line="240" w:lineRule="auto"/>
        <w:rPr>
          <w:rFonts w:ascii="Times New Roman" w:eastAsia="Times New Roman" w:hAnsi="Times New Roman" w:cs="Times New Roman" w:hint="cs"/>
          <w:sz w:val="24"/>
          <w:szCs w:val="24"/>
        </w:rPr>
      </w:pPr>
      <w:r w:rsidRPr="008E6424">
        <w:rPr>
          <w:rFonts w:ascii="Times New Roman" w:eastAsia="Times New Roman" w:hAnsi="Times New Roman" w:cs="Times New Roman"/>
          <w:sz w:val="24"/>
          <w:szCs w:val="24"/>
          <w:rtl/>
        </w:rPr>
        <w:t>شويدلر</w:t>
      </w:r>
      <w:r>
        <w:rPr>
          <w:rFonts w:ascii="Times New Roman" w:eastAsia="Times New Roman" w:hAnsi="Times New Roman" w:cs="Times New Roman" w:hint="cs"/>
          <w:sz w:val="24"/>
          <w:szCs w:val="24"/>
          <w:rtl/>
        </w:rPr>
        <w:t xml:space="preserve">، </w:t>
      </w:r>
      <w:r w:rsidRPr="008E6424">
        <w:rPr>
          <w:rFonts w:ascii="Times New Roman" w:eastAsia="Times New Roman" w:hAnsi="Times New Roman" w:cs="Times New Roman"/>
          <w:sz w:val="24"/>
          <w:szCs w:val="24"/>
          <w:rtl/>
        </w:rPr>
        <w:t xml:space="preserve"> جيليان</w:t>
      </w:r>
      <w:r>
        <w:rPr>
          <w:rFonts w:ascii="Times New Roman" w:eastAsia="Times New Roman" w:hAnsi="Times New Roman" w:cs="Times New Roman" w:hint="cs"/>
          <w:sz w:val="24"/>
          <w:szCs w:val="24"/>
          <w:rtl/>
        </w:rPr>
        <w:t>. 2013. "</w:t>
      </w:r>
      <w:r w:rsidRPr="008E6424">
        <w:rPr>
          <w:rFonts w:ascii="Times New Roman" w:eastAsia="Times New Roman" w:hAnsi="Times New Roman" w:cs="Times New Roman"/>
          <w:sz w:val="24"/>
          <w:szCs w:val="24"/>
          <w:rtl/>
        </w:rPr>
        <w:t xml:space="preserve"> </w:t>
      </w:r>
      <w:r w:rsidRPr="00B94C4F">
        <w:rPr>
          <w:rFonts w:ascii="Times New Roman" w:eastAsia="Times New Roman" w:hAnsi="Times New Roman" w:cs="Times New Roman"/>
          <w:sz w:val="24"/>
          <w:szCs w:val="24"/>
          <w:rtl/>
        </w:rPr>
        <w:t xml:space="preserve">ما وراء فرضية </w:t>
      </w:r>
      <w:r w:rsidRPr="008E6424">
        <w:rPr>
          <w:rFonts w:ascii="Times New Roman" w:eastAsia="Times New Roman" w:hAnsi="Times New Roman" w:cs="Times New Roman"/>
          <w:sz w:val="24"/>
          <w:szCs w:val="24"/>
          <w:rtl/>
        </w:rPr>
        <w:t>الاعتدال؟</w:t>
      </w:r>
      <w:r w:rsidRPr="008E6424">
        <w:rPr>
          <w:rFonts w:ascii="Times New Roman" w:eastAsia="Times New Roman" w:hAnsi="Times New Roman" w:cs="Times New Roman" w:hint="cs"/>
          <w:sz w:val="24"/>
          <w:szCs w:val="24"/>
          <w:rtl/>
        </w:rPr>
        <w:t>"</w:t>
      </w:r>
      <w:hyperlink r:id="rId13" w:anchor="90" w:history="1">
        <w:r w:rsidRPr="008E6424">
          <w:rPr>
            <w:rFonts w:ascii="Times New Roman" w:eastAsia="Times New Roman" w:hAnsi="Times New Roman" w:cs="Times New Roman"/>
            <w:sz w:val="24"/>
            <w:szCs w:val="24"/>
            <w:rtl/>
          </w:rPr>
          <w:t xml:space="preserve"> </w:t>
        </w:r>
      </w:hyperlink>
      <w:r w:rsidRPr="008E6424">
        <w:rPr>
          <w:rFonts w:ascii="Times New Roman" w:eastAsia="Times New Roman" w:hAnsi="Times New Roman" w:cs="Times New Roman" w:hint="cs"/>
          <w:sz w:val="24"/>
          <w:szCs w:val="24"/>
          <w:rtl/>
        </w:rPr>
        <w:t>،</w:t>
      </w:r>
      <w:r w:rsidRPr="008E6424">
        <w:rPr>
          <w:rFonts w:ascii="Times New Roman" w:eastAsia="Times New Roman" w:hAnsi="Times New Roman" w:cs="Times New Roman" w:hint="cs"/>
          <w:i/>
          <w:iCs/>
          <w:sz w:val="24"/>
          <w:szCs w:val="24"/>
          <w:rtl/>
        </w:rPr>
        <w:t xml:space="preserve"> كلمن</w:t>
      </w:r>
      <w:r w:rsidRPr="008E6424">
        <w:rPr>
          <w:rFonts w:ascii="Times New Roman" w:eastAsia="Times New Roman" w:hAnsi="Times New Roman" w:cs="Times New Roman" w:hint="cs"/>
          <w:sz w:val="24"/>
          <w:szCs w:val="24"/>
          <w:rtl/>
        </w:rPr>
        <w:t xml:space="preserve">، </w:t>
      </w:r>
      <w:hyperlink r:id="rId14" w:history="1">
        <w:r w:rsidRPr="008E6424">
          <w:rPr>
            <w:rFonts w:ascii="Times New Roman" w:eastAsia="Times New Roman" w:hAnsi="Times New Roman" w:cs="Times New Roman"/>
            <w:sz w:val="24"/>
            <w:szCs w:val="24"/>
            <w:rtl/>
          </w:rPr>
          <w:t xml:space="preserve"> 8،</w:t>
        </w:r>
        <w:r>
          <w:rPr>
            <w:rFonts w:ascii="Times New Roman" w:eastAsia="Times New Roman" w:hAnsi="Times New Roman" w:cs="Times New Roman"/>
            <w:color w:val="5A5A5A"/>
            <w:sz w:val="24"/>
            <w:szCs w:val="24"/>
            <w:rtl/>
          </w:rPr>
          <w:t xml:space="preserve"> </w:t>
        </w:r>
      </w:hyperlink>
      <w:r w:rsidRPr="00B94C4F">
        <w:rPr>
          <w:rFonts w:ascii="Times New Roman" w:eastAsia="Times New Roman" w:hAnsi="Times New Roman" w:cs="Times New Roman"/>
          <w:color w:val="000000"/>
          <w:sz w:val="24"/>
          <w:szCs w:val="24"/>
        </w:rPr>
        <w:br/>
      </w:r>
      <w:hyperlink r:id="rId15" w:history="1">
        <w:r w:rsidRPr="00B94C4F">
          <w:rPr>
            <w:rStyle w:val="Hyperlink"/>
            <w:rFonts w:ascii="Times New Roman" w:eastAsia="Times New Roman" w:hAnsi="Times New Roman" w:cs="Times New Roman"/>
            <w:sz w:val="24"/>
            <w:szCs w:val="24"/>
          </w:rPr>
          <w:t>http://www.kalamon.org/articles-details-180</w:t>
        </w:r>
      </w:hyperlink>
    </w:p>
    <w:p w:rsidR="00044D1E" w:rsidRDefault="00044D1E" w:rsidP="00044D1E">
      <w:pPr>
        <w:pStyle w:val="ListParagraph"/>
        <w:bidi/>
        <w:spacing w:line="240" w:lineRule="auto"/>
        <w:rPr>
          <w:rFonts w:asciiTheme="majorBidi" w:hAnsiTheme="majorBidi" w:cstheme="majorBidi"/>
          <w:sz w:val="24"/>
          <w:szCs w:val="24"/>
        </w:rPr>
      </w:pPr>
    </w:p>
    <w:p w:rsidR="00CA11CE" w:rsidRPr="00044D1E" w:rsidRDefault="00CA11CE" w:rsidP="00CA11CE">
      <w:pPr>
        <w:spacing w:after="0" w:line="240" w:lineRule="auto"/>
        <w:rPr>
          <w:rStyle w:val="fn"/>
          <w:rFonts w:asciiTheme="majorBidi" w:hAnsiTheme="majorBidi" w:cstheme="majorBidi"/>
          <w:b/>
          <w:bCs/>
          <w:color w:val="333333"/>
          <w:kern w:val="36"/>
          <w:sz w:val="24"/>
          <w:szCs w:val="24"/>
        </w:rPr>
      </w:pPr>
    </w:p>
    <w:p w:rsidR="00842922" w:rsidRPr="00044D1E" w:rsidRDefault="00044D1E" w:rsidP="00044D1E">
      <w:pPr>
        <w:bidi/>
        <w:spacing w:after="0" w:line="240" w:lineRule="auto"/>
        <w:rPr>
          <w:rStyle w:val="fn"/>
          <w:rFonts w:asciiTheme="majorBidi" w:hAnsiTheme="majorBidi" w:cstheme="majorBidi"/>
          <w:b/>
          <w:bCs/>
          <w:color w:val="333333"/>
          <w:kern w:val="36"/>
          <w:sz w:val="24"/>
          <w:szCs w:val="24"/>
          <w:rtl/>
        </w:rPr>
      </w:pPr>
      <w:r w:rsidRPr="00044D1E">
        <w:rPr>
          <w:rStyle w:val="fn"/>
          <w:rFonts w:asciiTheme="majorBidi" w:hAnsiTheme="majorBidi" w:cstheme="majorBidi" w:hint="cs"/>
          <w:b/>
          <w:bCs/>
          <w:color w:val="333333"/>
          <w:kern w:val="36"/>
          <w:sz w:val="24"/>
          <w:szCs w:val="24"/>
          <w:rtl/>
        </w:rPr>
        <w:t xml:space="preserve">++ اخر موعد لتسليم المقالة النهائية 1/4/ 2017. ارجو ان </w:t>
      </w:r>
      <w:r>
        <w:rPr>
          <w:rStyle w:val="fn"/>
          <w:rFonts w:asciiTheme="majorBidi" w:hAnsiTheme="majorBidi" w:cstheme="majorBidi" w:hint="cs"/>
          <w:b/>
          <w:bCs/>
          <w:color w:val="333333"/>
          <w:kern w:val="36"/>
          <w:sz w:val="24"/>
          <w:szCs w:val="24"/>
          <w:rtl/>
        </w:rPr>
        <w:t>ت</w:t>
      </w:r>
      <w:r w:rsidRPr="00044D1E">
        <w:rPr>
          <w:rStyle w:val="fn"/>
          <w:rFonts w:asciiTheme="majorBidi" w:hAnsiTheme="majorBidi" w:cstheme="majorBidi" w:hint="cs"/>
          <w:b/>
          <w:bCs/>
          <w:color w:val="333333"/>
          <w:kern w:val="36"/>
          <w:sz w:val="24"/>
          <w:szCs w:val="24"/>
          <w:rtl/>
        </w:rPr>
        <w:t>سلم</w:t>
      </w:r>
      <w:r>
        <w:rPr>
          <w:rStyle w:val="fn"/>
          <w:rFonts w:asciiTheme="majorBidi" w:hAnsiTheme="majorBidi" w:cstheme="majorBidi" w:hint="cs"/>
          <w:b/>
          <w:bCs/>
          <w:color w:val="333333"/>
          <w:kern w:val="36"/>
          <w:sz w:val="24"/>
          <w:szCs w:val="24"/>
          <w:rtl/>
        </w:rPr>
        <w:t xml:space="preserve"> كل طالبة وطالب</w:t>
      </w:r>
      <w:r w:rsidRPr="00044D1E">
        <w:rPr>
          <w:rStyle w:val="fn"/>
          <w:rFonts w:asciiTheme="majorBidi" w:hAnsiTheme="majorBidi" w:cstheme="majorBidi" w:hint="cs"/>
          <w:b/>
          <w:bCs/>
          <w:color w:val="333333"/>
          <w:kern w:val="36"/>
          <w:sz w:val="24"/>
          <w:szCs w:val="24"/>
          <w:rtl/>
        </w:rPr>
        <w:t xml:space="preserve"> نسخة ألكترونية وأخرى مطبوعة. اي تأخير في التسليم لن يكون مقبولأ ابدا الا اذا كان هناك طلب مسبق واوراق ثبوتية حول التأخير.</w:t>
      </w:r>
    </w:p>
    <w:p w:rsidR="008E6424" w:rsidRPr="00563EA2" w:rsidRDefault="008E6424" w:rsidP="00842922">
      <w:pPr>
        <w:spacing w:after="0" w:line="240" w:lineRule="auto"/>
        <w:jc w:val="both"/>
        <w:rPr>
          <w:rStyle w:val="fn"/>
          <w:rFonts w:asciiTheme="majorBidi" w:hAnsiTheme="majorBidi" w:cstheme="majorBidi"/>
          <w:i/>
          <w:iCs/>
          <w:color w:val="333333"/>
          <w:kern w:val="36"/>
          <w:sz w:val="24"/>
          <w:szCs w:val="24"/>
        </w:rPr>
      </w:pPr>
    </w:p>
    <w:p w:rsidR="007758F6" w:rsidRPr="00440BD5" w:rsidRDefault="007758F6" w:rsidP="00440BD5">
      <w:pPr>
        <w:spacing w:after="0" w:line="240" w:lineRule="auto"/>
        <w:jc w:val="center"/>
        <w:rPr>
          <w:rFonts w:ascii="Simplified Arabic" w:hAnsi="Simplified Arabic" w:cs="Simplified Arabic"/>
          <w:b/>
          <w:bCs/>
          <w:sz w:val="24"/>
          <w:szCs w:val="24"/>
        </w:rPr>
      </w:pPr>
    </w:p>
    <w:sectPr w:rsidR="007758F6" w:rsidRPr="00440BD5" w:rsidSect="006C22D0">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EBC" w:rsidRDefault="00602EBC" w:rsidP="008C21F6">
      <w:pPr>
        <w:spacing w:after="0" w:line="240" w:lineRule="auto"/>
      </w:pPr>
      <w:r>
        <w:separator/>
      </w:r>
    </w:p>
  </w:endnote>
  <w:endnote w:type="continuationSeparator" w:id="1">
    <w:p w:rsidR="00602EBC" w:rsidRDefault="00602EBC" w:rsidP="008C2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arnock Pro">
    <w:altName w:val="Warnock Pro"/>
    <w:panose1 w:val="00000000000000000000"/>
    <w:charset w:val="00"/>
    <w:family w:val="roman"/>
    <w:notTrueType/>
    <w:pitch w:val="default"/>
    <w:sig w:usb0="00000003" w:usb1="00000000" w:usb2="00000000" w:usb3="00000000" w:csb0="00000001" w:csb1="00000000"/>
  </w:font>
  <w:font w:name="Adobe Jenson Pro">
    <w:altName w:val="Adobe Jenson Pro"/>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98675"/>
      <w:docPartObj>
        <w:docPartGallery w:val="Page Numbers (Bottom of Page)"/>
        <w:docPartUnique/>
      </w:docPartObj>
    </w:sdtPr>
    <w:sdtContent>
      <w:p w:rsidR="000207A4" w:rsidRDefault="000207A4">
        <w:pPr>
          <w:pStyle w:val="Footer"/>
          <w:jc w:val="center"/>
        </w:pPr>
        <w:fldSimple w:instr=" PAGE   \* MERGEFORMAT ">
          <w:r w:rsidR="006C158C">
            <w:rPr>
              <w:noProof/>
            </w:rPr>
            <w:t>1</w:t>
          </w:r>
        </w:fldSimple>
      </w:p>
    </w:sdtContent>
  </w:sdt>
  <w:p w:rsidR="00044D1E" w:rsidRDefault="00044D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EBC" w:rsidRDefault="00602EBC" w:rsidP="008C21F6">
      <w:pPr>
        <w:spacing w:after="0" w:line="240" w:lineRule="auto"/>
      </w:pPr>
      <w:r>
        <w:separator/>
      </w:r>
    </w:p>
  </w:footnote>
  <w:footnote w:type="continuationSeparator" w:id="1">
    <w:p w:rsidR="00602EBC" w:rsidRDefault="00602EBC" w:rsidP="008C21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E05"/>
    <w:multiLevelType w:val="hybridMultilevel"/>
    <w:tmpl w:val="B52CDC7E"/>
    <w:lvl w:ilvl="0" w:tplc="11683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D31EB"/>
    <w:multiLevelType w:val="hybridMultilevel"/>
    <w:tmpl w:val="F8E88FA8"/>
    <w:lvl w:ilvl="0" w:tplc="AFBA1C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E074B"/>
    <w:multiLevelType w:val="hybridMultilevel"/>
    <w:tmpl w:val="92E28D38"/>
    <w:lvl w:ilvl="0" w:tplc="31E6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20D76"/>
    <w:multiLevelType w:val="hybridMultilevel"/>
    <w:tmpl w:val="D52CB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63584"/>
    <w:multiLevelType w:val="hybridMultilevel"/>
    <w:tmpl w:val="DF7AC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1A7546"/>
    <w:multiLevelType w:val="hybridMultilevel"/>
    <w:tmpl w:val="BC48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C347D4"/>
    <w:multiLevelType w:val="hybridMultilevel"/>
    <w:tmpl w:val="83605B86"/>
    <w:lvl w:ilvl="0" w:tplc="B6C07F62">
      <w:start w:val="1"/>
      <w:numFmt w:val="decimal"/>
      <w:lvlText w:val="%1-"/>
      <w:lvlJc w:val="left"/>
      <w:pPr>
        <w:ind w:left="435" w:hanging="360"/>
      </w:pPr>
      <w:rPr>
        <w:rFonts w:asciiTheme="majorBidi" w:eastAsiaTheme="minorHAnsi" w:hAnsiTheme="majorBidi" w:cstheme="majorBidi"/>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2BC7463"/>
    <w:multiLevelType w:val="hybridMultilevel"/>
    <w:tmpl w:val="C1CA1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B23779"/>
    <w:multiLevelType w:val="hybridMultilevel"/>
    <w:tmpl w:val="79AC45E4"/>
    <w:lvl w:ilvl="0" w:tplc="EE747CC0">
      <w:start w:val="681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433B15"/>
    <w:multiLevelType w:val="hybridMultilevel"/>
    <w:tmpl w:val="83724310"/>
    <w:lvl w:ilvl="0" w:tplc="8E98F09E">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B4A2A"/>
    <w:multiLevelType w:val="multilevel"/>
    <w:tmpl w:val="C7D0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1C17FA"/>
    <w:multiLevelType w:val="hybridMultilevel"/>
    <w:tmpl w:val="0AEC3E14"/>
    <w:lvl w:ilvl="0" w:tplc="21E49992">
      <w:start w:val="20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B5292D"/>
    <w:multiLevelType w:val="hybridMultilevel"/>
    <w:tmpl w:val="DE0AEA84"/>
    <w:lvl w:ilvl="0" w:tplc="B7A48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ED1F2A"/>
    <w:multiLevelType w:val="hybridMultilevel"/>
    <w:tmpl w:val="BAFE4754"/>
    <w:lvl w:ilvl="0" w:tplc="39863E56">
      <w:start w:val="3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4"/>
  </w:num>
  <w:num w:numId="4">
    <w:abstractNumId w:val="2"/>
  </w:num>
  <w:num w:numId="5">
    <w:abstractNumId w:val="12"/>
  </w:num>
  <w:num w:numId="6">
    <w:abstractNumId w:val="6"/>
  </w:num>
  <w:num w:numId="7">
    <w:abstractNumId w:val="1"/>
  </w:num>
  <w:num w:numId="8">
    <w:abstractNumId w:val="3"/>
  </w:num>
  <w:num w:numId="9">
    <w:abstractNumId w:val="10"/>
  </w:num>
  <w:num w:numId="10">
    <w:abstractNumId w:val="9"/>
  </w:num>
  <w:num w:numId="11">
    <w:abstractNumId w:val="11"/>
  </w:num>
  <w:num w:numId="12">
    <w:abstractNumId w:val="7"/>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21DC7"/>
    <w:rsid w:val="000145E7"/>
    <w:rsid w:val="00016B14"/>
    <w:rsid w:val="000207A4"/>
    <w:rsid w:val="00022AD2"/>
    <w:rsid w:val="00025585"/>
    <w:rsid w:val="00026035"/>
    <w:rsid w:val="000304D0"/>
    <w:rsid w:val="00037A20"/>
    <w:rsid w:val="00044D1E"/>
    <w:rsid w:val="00046169"/>
    <w:rsid w:val="00046E19"/>
    <w:rsid w:val="00073444"/>
    <w:rsid w:val="00092F3D"/>
    <w:rsid w:val="000A40BD"/>
    <w:rsid w:val="000C3D58"/>
    <w:rsid w:val="000D1F0A"/>
    <w:rsid w:val="000D446A"/>
    <w:rsid w:val="000E6C64"/>
    <w:rsid w:val="000F0B94"/>
    <w:rsid w:val="000F3B8E"/>
    <w:rsid w:val="0010029B"/>
    <w:rsid w:val="00101A7C"/>
    <w:rsid w:val="00104146"/>
    <w:rsid w:val="001157CE"/>
    <w:rsid w:val="00121DC7"/>
    <w:rsid w:val="001411E0"/>
    <w:rsid w:val="00153B88"/>
    <w:rsid w:val="00160B14"/>
    <w:rsid w:val="001656F6"/>
    <w:rsid w:val="00165E10"/>
    <w:rsid w:val="00177C05"/>
    <w:rsid w:val="001831FB"/>
    <w:rsid w:val="00185667"/>
    <w:rsid w:val="00187584"/>
    <w:rsid w:val="00194C01"/>
    <w:rsid w:val="00194D7A"/>
    <w:rsid w:val="0019646E"/>
    <w:rsid w:val="001B00F8"/>
    <w:rsid w:val="001B21B3"/>
    <w:rsid w:val="001B38F4"/>
    <w:rsid w:val="001B4D04"/>
    <w:rsid w:val="001E25E0"/>
    <w:rsid w:val="001E3DA1"/>
    <w:rsid w:val="001E47D2"/>
    <w:rsid w:val="001E5EEB"/>
    <w:rsid w:val="0020794D"/>
    <w:rsid w:val="00213711"/>
    <w:rsid w:val="00250275"/>
    <w:rsid w:val="002559AC"/>
    <w:rsid w:val="002622EC"/>
    <w:rsid w:val="00275AFE"/>
    <w:rsid w:val="00284309"/>
    <w:rsid w:val="002A0A7D"/>
    <w:rsid w:val="002A1F5B"/>
    <w:rsid w:val="002A5512"/>
    <w:rsid w:val="002B2C10"/>
    <w:rsid w:val="002B30C3"/>
    <w:rsid w:val="002D07F9"/>
    <w:rsid w:val="002D7D07"/>
    <w:rsid w:val="002E7601"/>
    <w:rsid w:val="002F1E6B"/>
    <w:rsid w:val="002F54DF"/>
    <w:rsid w:val="00315ED2"/>
    <w:rsid w:val="00326321"/>
    <w:rsid w:val="0032662B"/>
    <w:rsid w:val="00337B0E"/>
    <w:rsid w:val="00346FBD"/>
    <w:rsid w:val="003647F9"/>
    <w:rsid w:val="0036519D"/>
    <w:rsid w:val="003844F2"/>
    <w:rsid w:val="00394381"/>
    <w:rsid w:val="003A008E"/>
    <w:rsid w:val="003B55FD"/>
    <w:rsid w:val="003C16F5"/>
    <w:rsid w:val="003C1A37"/>
    <w:rsid w:val="003C28E6"/>
    <w:rsid w:val="003D67FA"/>
    <w:rsid w:val="003E6D81"/>
    <w:rsid w:val="003E7FB1"/>
    <w:rsid w:val="00401548"/>
    <w:rsid w:val="00422CF8"/>
    <w:rsid w:val="00440BD5"/>
    <w:rsid w:val="00446314"/>
    <w:rsid w:val="004463E7"/>
    <w:rsid w:val="00453718"/>
    <w:rsid w:val="00483BC8"/>
    <w:rsid w:val="00496069"/>
    <w:rsid w:val="004A0A85"/>
    <w:rsid w:val="004A3628"/>
    <w:rsid w:val="004A3D4B"/>
    <w:rsid w:val="004C302F"/>
    <w:rsid w:val="00500013"/>
    <w:rsid w:val="005075FB"/>
    <w:rsid w:val="00507663"/>
    <w:rsid w:val="0051083C"/>
    <w:rsid w:val="00532D05"/>
    <w:rsid w:val="005509ED"/>
    <w:rsid w:val="00563EA2"/>
    <w:rsid w:val="00570370"/>
    <w:rsid w:val="00575DA7"/>
    <w:rsid w:val="00592F42"/>
    <w:rsid w:val="005A6878"/>
    <w:rsid w:val="005D0945"/>
    <w:rsid w:val="005D4078"/>
    <w:rsid w:val="00602EBC"/>
    <w:rsid w:val="00616969"/>
    <w:rsid w:val="00622C33"/>
    <w:rsid w:val="00632BB4"/>
    <w:rsid w:val="0064277E"/>
    <w:rsid w:val="0065384C"/>
    <w:rsid w:val="00653E94"/>
    <w:rsid w:val="00661C99"/>
    <w:rsid w:val="0066261E"/>
    <w:rsid w:val="006A07C3"/>
    <w:rsid w:val="006A16A8"/>
    <w:rsid w:val="006B4880"/>
    <w:rsid w:val="006C158C"/>
    <w:rsid w:val="006C22D0"/>
    <w:rsid w:val="006D7B0A"/>
    <w:rsid w:val="006F4764"/>
    <w:rsid w:val="0071313F"/>
    <w:rsid w:val="00717460"/>
    <w:rsid w:val="007277CB"/>
    <w:rsid w:val="00730158"/>
    <w:rsid w:val="007323DC"/>
    <w:rsid w:val="007323EB"/>
    <w:rsid w:val="007369A8"/>
    <w:rsid w:val="00755B97"/>
    <w:rsid w:val="00770772"/>
    <w:rsid w:val="00775862"/>
    <w:rsid w:val="007758F6"/>
    <w:rsid w:val="007B08EF"/>
    <w:rsid w:val="007C2154"/>
    <w:rsid w:val="007C5565"/>
    <w:rsid w:val="007E3CBD"/>
    <w:rsid w:val="007F46FC"/>
    <w:rsid w:val="00821951"/>
    <w:rsid w:val="00834E27"/>
    <w:rsid w:val="00842922"/>
    <w:rsid w:val="00864484"/>
    <w:rsid w:val="00885040"/>
    <w:rsid w:val="008C21F6"/>
    <w:rsid w:val="008C5CE1"/>
    <w:rsid w:val="008C668B"/>
    <w:rsid w:val="008C7803"/>
    <w:rsid w:val="008E16A3"/>
    <w:rsid w:val="008E1F8C"/>
    <w:rsid w:val="008E32B3"/>
    <w:rsid w:val="008E6424"/>
    <w:rsid w:val="00901C70"/>
    <w:rsid w:val="0091264D"/>
    <w:rsid w:val="009169F0"/>
    <w:rsid w:val="00916E3C"/>
    <w:rsid w:val="009321E3"/>
    <w:rsid w:val="00940B63"/>
    <w:rsid w:val="00952C95"/>
    <w:rsid w:val="0096346A"/>
    <w:rsid w:val="0097327D"/>
    <w:rsid w:val="00982D79"/>
    <w:rsid w:val="00983472"/>
    <w:rsid w:val="0099029F"/>
    <w:rsid w:val="00990FAE"/>
    <w:rsid w:val="009B1F13"/>
    <w:rsid w:val="009B1F85"/>
    <w:rsid w:val="009B4A51"/>
    <w:rsid w:val="009C1A3E"/>
    <w:rsid w:val="009C3A24"/>
    <w:rsid w:val="009C435D"/>
    <w:rsid w:val="009D2772"/>
    <w:rsid w:val="009D312A"/>
    <w:rsid w:val="009E399A"/>
    <w:rsid w:val="009E502F"/>
    <w:rsid w:val="009E6444"/>
    <w:rsid w:val="009E748B"/>
    <w:rsid w:val="009F1DC5"/>
    <w:rsid w:val="00A01194"/>
    <w:rsid w:val="00A11015"/>
    <w:rsid w:val="00A149D3"/>
    <w:rsid w:val="00A23D9F"/>
    <w:rsid w:val="00A241F9"/>
    <w:rsid w:val="00A43193"/>
    <w:rsid w:val="00A4697A"/>
    <w:rsid w:val="00A565B2"/>
    <w:rsid w:val="00A84BF6"/>
    <w:rsid w:val="00A87550"/>
    <w:rsid w:val="00AA578E"/>
    <w:rsid w:val="00AB7BC1"/>
    <w:rsid w:val="00AC3C24"/>
    <w:rsid w:val="00AC6D0E"/>
    <w:rsid w:val="00AD0890"/>
    <w:rsid w:val="00AD5549"/>
    <w:rsid w:val="00AD5D14"/>
    <w:rsid w:val="00AF6D05"/>
    <w:rsid w:val="00B07327"/>
    <w:rsid w:val="00B157BA"/>
    <w:rsid w:val="00B24D8E"/>
    <w:rsid w:val="00B65C13"/>
    <w:rsid w:val="00B65E56"/>
    <w:rsid w:val="00B718D6"/>
    <w:rsid w:val="00B72A97"/>
    <w:rsid w:val="00B736E3"/>
    <w:rsid w:val="00B76A7B"/>
    <w:rsid w:val="00B84CC9"/>
    <w:rsid w:val="00B856AD"/>
    <w:rsid w:val="00B94C4F"/>
    <w:rsid w:val="00B96BC4"/>
    <w:rsid w:val="00BA35E5"/>
    <w:rsid w:val="00BB1028"/>
    <w:rsid w:val="00C03DDE"/>
    <w:rsid w:val="00C12A6D"/>
    <w:rsid w:val="00C206C4"/>
    <w:rsid w:val="00C23400"/>
    <w:rsid w:val="00C262B9"/>
    <w:rsid w:val="00C27451"/>
    <w:rsid w:val="00C428D1"/>
    <w:rsid w:val="00C57BA4"/>
    <w:rsid w:val="00C930FF"/>
    <w:rsid w:val="00C959A4"/>
    <w:rsid w:val="00CA11CE"/>
    <w:rsid w:val="00CB79DF"/>
    <w:rsid w:val="00CF5BF1"/>
    <w:rsid w:val="00D03009"/>
    <w:rsid w:val="00D045A7"/>
    <w:rsid w:val="00D12FD4"/>
    <w:rsid w:val="00D14B77"/>
    <w:rsid w:val="00D23D56"/>
    <w:rsid w:val="00D2730E"/>
    <w:rsid w:val="00D310C2"/>
    <w:rsid w:val="00D316F0"/>
    <w:rsid w:val="00D413CF"/>
    <w:rsid w:val="00D45B3D"/>
    <w:rsid w:val="00D615AD"/>
    <w:rsid w:val="00D70B93"/>
    <w:rsid w:val="00D714E8"/>
    <w:rsid w:val="00D71FB5"/>
    <w:rsid w:val="00D80CF6"/>
    <w:rsid w:val="00D96757"/>
    <w:rsid w:val="00D9783B"/>
    <w:rsid w:val="00DA138D"/>
    <w:rsid w:val="00DA4375"/>
    <w:rsid w:val="00DB3360"/>
    <w:rsid w:val="00DE3567"/>
    <w:rsid w:val="00E01263"/>
    <w:rsid w:val="00E10E7E"/>
    <w:rsid w:val="00E13871"/>
    <w:rsid w:val="00E166E5"/>
    <w:rsid w:val="00E205D0"/>
    <w:rsid w:val="00E26DBA"/>
    <w:rsid w:val="00E405FA"/>
    <w:rsid w:val="00E421F8"/>
    <w:rsid w:val="00E44738"/>
    <w:rsid w:val="00E46EF7"/>
    <w:rsid w:val="00E50CFF"/>
    <w:rsid w:val="00E8585F"/>
    <w:rsid w:val="00E916F7"/>
    <w:rsid w:val="00E95D05"/>
    <w:rsid w:val="00EA6EFD"/>
    <w:rsid w:val="00EB47EA"/>
    <w:rsid w:val="00EB52BE"/>
    <w:rsid w:val="00EB7C9A"/>
    <w:rsid w:val="00ED56F8"/>
    <w:rsid w:val="00F37B0D"/>
    <w:rsid w:val="00F4271A"/>
    <w:rsid w:val="00F42A7C"/>
    <w:rsid w:val="00F5146E"/>
    <w:rsid w:val="00F62C29"/>
    <w:rsid w:val="00F64CCD"/>
    <w:rsid w:val="00F70826"/>
    <w:rsid w:val="00FC375A"/>
    <w:rsid w:val="00FC5F47"/>
    <w:rsid w:val="00FD6103"/>
    <w:rsid w:val="00FF03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2D0"/>
  </w:style>
  <w:style w:type="paragraph" w:styleId="Heading1">
    <w:name w:val="heading 1"/>
    <w:basedOn w:val="Normal"/>
    <w:link w:val="Heading1Char"/>
    <w:uiPriority w:val="9"/>
    <w:qFormat/>
    <w:rsid w:val="002622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622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75A"/>
    <w:rPr>
      <w:color w:val="0000FF"/>
      <w:u w:val="single"/>
    </w:rPr>
  </w:style>
  <w:style w:type="character" w:customStyle="1" w:styleId="fn">
    <w:name w:val="fn"/>
    <w:basedOn w:val="DefaultParagraphFont"/>
    <w:rsid w:val="00FC375A"/>
  </w:style>
  <w:style w:type="paragraph" w:styleId="ListParagraph">
    <w:name w:val="List Paragraph"/>
    <w:basedOn w:val="Normal"/>
    <w:uiPriority w:val="34"/>
    <w:qFormat/>
    <w:rsid w:val="00101A7C"/>
    <w:pPr>
      <w:ind w:left="720"/>
      <w:contextualSpacing/>
    </w:pPr>
  </w:style>
  <w:style w:type="paragraph" w:styleId="Header">
    <w:name w:val="header"/>
    <w:basedOn w:val="Normal"/>
    <w:link w:val="HeaderChar"/>
    <w:uiPriority w:val="99"/>
    <w:semiHidden/>
    <w:unhideWhenUsed/>
    <w:rsid w:val="008C21F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C21F6"/>
  </w:style>
  <w:style w:type="paragraph" w:styleId="Footer">
    <w:name w:val="footer"/>
    <w:basedOn w:val="Normal"/>
    <w:link w:val="FooterChar"/>
    <w:uiPriority w:val="99"/>
    <w:unhideWhenUsed/>
    <w:rsid w:val="008C21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21F6"/>
  </w:style>
  <w:style w:type="paragraph" w:styleId="BalloonText">
    <w:name w:val="Balloon Text"/>
    <w:basedOn w:val="Normal"/>
    <w:link w:val="BalloonTextChar"/>
    <w:uiPriority w:val="99"/>
    <w:semiHidden/>
    <w:unhideWhenUsed/>
    <w:rsid w:val="0009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F3D"/>
    <w:rPr>
      <w:rFonts w:ascii="Tahoma" w:hAnsi="Tahoma" w:cs="Tahoma"/>
      <w:sz w:val="16"/>
      <w:szCs w:val="16"/>
    </w:rPr>
  </w:style>
  <w:style w:type="paragraph" w:customStyle="1" w:styleId="dateline1">
    <w:name w:val="dateline1"/>
    <w:basedOn w:val="Normal"/>
    <w:rsid w:val="004A3628"/>
    <w:pPr>
      <w:spacing w:before="100" w:beforeAutospacing="1" w:after="0" w:line="360" w:lineRule="atLeast"/>
    </w:pPr>
    <w:rPr>
      <w:rFonts w:ascii="Arial" w:eastAsia="Times New Roman" w:hAnsi="Arial" w:cs="Arial"/>
      <w:color w:val="373839"/>
      <w:sz w:val="17"/>
      <w:szCs w:val="17"/>
    </w:rPr>
  </w:style>
  <w:style w:type="paragraph" w:customStyle="1" w:styleId="byline4">
    <w:name w:val="byline4"/>
    <w:basedOn w:val="Normal"/>
    <w:rsid w:val="009E748B"/>
    <w:pPr>
      <w:spacing w:before="100" w:beforeAutospacing="1" w:after="45" w:line="360" w:lineRule="atLeast"/>
    </w:pPr>
    <w:rPr>
      <w:rFonts w:ascii="Georgia" w:eastAsia="Times New Roman" w:hAnsi="Georgia" w:cs="Times New Roman"/>
      <w:i/>
      <w:iCs/>
      <w:color w:val="373839"/>
      <w:sz w:val="21"/>
      <w:szCs w:val="21"/>
    </w:rPr>
  </w:style>
  <w:style w:type="paragraph" w:styleId="FootnoteText">
    <w:name w:val="footnote text"/>
    <w:basedOn w:val="Normal"/>
    <w:link w:val="FootnoteTextChar"/>
    <w:uiPriority w:val="99"/>
    <w:semiHidden/>
    <w:unhideWhenUsed/>
    <w:rsid w:val="001041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4146"/>
    <w:rPr>
      <w:sz w:val="20"/>
      <w:szCs w:val="20"/>
    </w:rPr>
  </w:style>
  <w:style w:type="character" w:styleId="FootnoteReference">
    <w:name w:val="footnote reference"/>
    <w:basedOn w:val="DefaultParagraphFont"/>
    <w:uiPriority w:val="99"/>
    <w:semiHidden/>
    <w:unhideWhenUsed/>
    <w:rsid w:val="00104146"/>
    <w:rPr>
      <w:vertAlign w:val="superscript"/>
    </w:rPr>
  </w:style>
  <w:style w:type="table" w:styleId="TableGrid">
    <w:name w:val="Table Grid"/>
    <w:basedOn w:val="TableNormal"/>
    <w:uiPriority w:val="59"/>
    <w:rsid w:val="00D12FD4"/>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C206C4"/>
    <w:rPr>
      <w:b/>
      <w:bCs/>
      <w:i/>
      <w:iCs/>
      <w:color w:val="4F81BD" w:themeColor="accent1"/>
    </w:rPr>
  </w:style>
  <w:style w:type="paragraph" w:styleId="NoSpacing">
    <w:name w:val="No Spacing"/>
    <w:uiPriority w:val="1"/>
    <w:qFormat/>
    <w:rsid w:val="00864484"/>
    <w:pPr>
      <w:spacing w:after="0" w:line="240" w:lineRule="auto"/>
    </w:pPr>
  </w:style>
  <w:style w:type="character" w:styleId="Strong">
    <w:name w:val="Strong"/>
    <w:basedOn w:val="DefaultParagraphFont"/>
    <w:uiPriority w:val="22"/>
    <w:qFormat/>
    <w:rsid w:val="00864484"/>
    <w:rPr>
      <w:b/>
      <w:bCs/>
    </w:rPr>
  </w:style>
  <w:style w:type="character" w:customStyle="1" w:styleId="Heading1Char">
    <w:name w:val="Heading 1 Char"/>
    <w:basedOn w:val="DefaultParagraphFont"/>
    <w:link w:val="Heading1"/>
    <w:uiPriority w:val="9"/>
    <w:rsid w:val="002622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22EC"/>
    <w:rPr>
      <w:rFonts w:ascii="Times New Roman" w:eastAsia="Times New Roman" w:hAnsi="Times New Roman" w:cs="Times New Roman"/>
      <w:b/>
      <w:bCs/>
      <w:sz w:val="36"/>
      <w:szCs w:val="36"/>
    </w:rPr>
  </w:style>
  <w:style w:type="character" w:customStyle="1" w:styleId="maintitle">
    <w:name w:val="maintitle"/>
    <w:basedOn w:val="DefaultParagraphFont"/>
    <w:rsid w:val="002622EC"/>
  </w:style>
  <w:style w:type="paragraph" w:styleId="NormalWeb">
    <w:name w:val="Normal (Web)"/>
    <w:basedOn w:val="Normal"/>
    <w:uiPriority w:val="99"/>
    <w:semiHidden/>
    <w:unhideWhenUsed/>
    <w:rsid w:val="00262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262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2622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2622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22EC"/>
  </w:style>
  <w:style w:type="paragraph" w:customStyle="1" w:styleId="Pa1">
    <w:name w:val="Pa1"/>
    <w:basedOn w:val="Normal"/>
    <w:next w:val="Normal"/>
    <w:uiPriority w:val="99"/>
    <w:rsid w:val="00B718D6"/>
    <w:pPr>
      <w:autoSpaceDE w:val="0"/>
      <w:autoSpaceDN w:val="0"/>
      <w:adjustRightInd w:val="0"/>
      <w:spacing w:after="0" w:line="201" w:lineRule="atLeast"/>
    </w:pPr>
    <w:rPr>
      <w:rFonts w:ascii="Warnock Pro" w:hAnsi="Warnock Pro"/>
      <w:sz w:val="24"/>
      <w:szCs w:val="24"/>
    </w:rPr>
  </w:style>
  <w:style w:type="paragraph" w:customStyle="1" w:styleId="Default">
    <w:name w:val="Default"/>
    <w:rsid w:val="00B718D6"/>
    <w:pPr>
      <w:autoSpaceDE w:val="0"/>
      <w:autoSpaceDN w:val="0"/>
      <w:adjustRightInd w:val="0"/>
      <w:spacing w:after="0" w:line="240" w:lineRule="auto"/>
    </w:pPr>
    <w:rPr>
      <w:rFonts w:ascii="Warnock Pro" w:hAnsi="Warnock Pro" w:cs="Warnock Pro"/>
      <w:color w:val="000000"/>
      <w:sz w:val="24"/>
      <w:szCs w:val="24"/>
    </w:rPr>
  </w:style>
  <w:style w:type="character" w:customStyle="1" w:styleId="A41">
    <w:name w:val="A4+1"/>
    <w:uiPriority w:val="99"/>
    <w:rsid w:val="00B718D6"/>
    <w:rPr>
      <w:rFonts w:cs="Warnock Pro"/>
      <w:color w:val="000000"/>
      <w:sz w:val="37"/>
      <w:szCs w:val="37"/>
    </w:rPr>
  </w:style>
  <w:style w:type="paragraph" w:customStyle="1" w:styleId="Pa11">
    <w:name w:val="Pa1+1"/>
    <w:basedOn w:val="Default"/>
    <w:next w:val="Default"/>
    <w:uiPriority w:val="99"/>
    <w:rsid w:val="00B718D6"/>
    <w:pPr>
      <w:spacing w:line="241" w:lineRule="atLeast"/>
    </w:pPr>
    <w:rPr>
      <w:rFonts w:cstheme="minorBidi"/>
      <w:color w:val="auto"/>
    </w:rPr>
  </w:style>
  <w:style w:type="character" w:customStyle="1" w:styleId="A61">
    <w:name w:val="A6+1"/>
    <w:uiPriority w:val="99"/>
    <w:rsid w:val="00B718D6"/>
    <w:rPr>
      <w:rFonts w:ascii="Adobe Jenson Pro" w:hAnsi="Adobe Jenson Pro" w:cs="Adobe Jenson Pro"/>
      <w:b/>
      <w:bCs/>
      <w:color w:val="000000"/>
      <w:sz w:val="96"/>
      <w:szCs w:val="96"/>
    </w:rPr>
  </w:style>
  <w:style w:type="character" w:customStyle="1" w:styleId="A01">
    <w:name w:val="A0+1"/>
    <w:uiPriority w:val="99"/>
    <w:rsid w:val="00B718D6"/>
    <w:rPr>
      <w:rFonts w:ascii="Adobe Jenson Pro" w:hAnsi="Adobe Jenson Pro" w:cs="Adobe Jenson Pro"/>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8657974">
      <w:bodyDiv w:val="1"/>
      <w:marLeft w:val="0"/>
      <w:marRight w:val="0"/>
      <w:marTop w:val="0"/>
      <w:marBottom w:val="0"/>
      <w:divBdr>
        <w:top w:val="none" w:sz="0" w:space="0" w:color="auto"/>
        <w:left w:val="none" w:sz="0" w:space="0" w:color="auto"/>
        <w:bottom w:val="none" w:sz="0" w:space="0" w:color="auto"/>
        <w:right w:val="none" w:sz="0" w:space="0" w:color="auto"/>
      </w:divBdr>
      <w:divsChild>
        <w:div w:id="1749038152">
          <w:marLeft w:val="0"/>
          <w:marRight w:val="0"/>
          <w:marTop w:val="30"/>
          <w:marBottom w:val="0"/>
          <w:divBdr>
            <w:top w:val="none" w:sz="0" w:space="0" w:color="auto"/>
            <w:left w:val="none" w:sz="0" w:space="0" w:color="auto"/>
            <w:bottom w:val="none" w:sz="0" w:space="0" w:color="auto"/>
            <w:right w:val="none" w:sz="0" w:space="0" w:color="auto"/>
          </w:divBdr>
          <w:divsChild>
            <w:div w:id="1983390074">
              <w:marLeft w:val="0"/>
              <w:marRight w:val="0"/>
              <w:marTop w:val="0"/>
              <w:marBottom w:val="0"/>
              <w:divBdr>
                <w:top w:val="none" w:sz="0" w:space="0" w:color="auto"/>
                <w:left w:val="none" w:sz="0" w:space="0" w:color="auto"/>
                <w:bottom w:val="none" w:sz="0" w:space="0" w:color="auto"/>
                <w:right w:val="none" w:sz="0" w:space="0" w:color="auto"/>
              </w:divBdr>
              <w:divsChild>
                <w:div w:id="1447190941">
                  <w:marLeft w:val="0"/>
                  <w:marRight w:val="0"/>
                  <w:marTop w:val="0"/>
                  <w:marBottom w:val="510"/>
                  <w:divBdr>
                    <w:top w:val="none" w:sz="0" w:space="0" w:color="auto"/>
                    <w:left w:val="none" w:sz="0" w:space="0" w:color="auto"/>
                    <w:bottom w:val="none" w:sz="0" w:space="0" w:color="auto"/>
                    <w:right w:val="none" w:sz="0" w:space="0" w:color="auto"/>
                  </w:divBdr>
                  <w:divsChild>
                    <w:div w:id="1760252222">
                      <w:marLeft w:val="0"/>
                      <w:marRight w:val="150"/>
                      <w:marTop w:val="0"/>
                      <w:marBottom w:val="0"/>
                      <w:divBdr>
                        <w:top w:val="none" w:sz="0" w:space="0" w:color="auto"/>
                        <w:left w:val="none" w:sz="0" w:space="0" w:color="auto"/>
                        <w:bottom w:val="none" w:sz="0" w:space="0" w:color="auto"/>
                        <w:right w:val="none" w:sz="0" w:space="0" w:color="auto"/>
                      </w:divBdr>
                      <w:divsChild>
                        <w:div w:id="19695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3699">
      <w:bodyDiv w:val="1"/>
      <w:marLeft w:val="0"/>
      <w:marRight w:val="0"/>
      <w:marTop w:val="0"/>
      <w:marBottom w:val="0"/>
      <w:divBdr>
        <w:top w:val="none" w:sz="0" w:space="0" w:color="auto"/>
        <w:left w:val="none" w:sz="0" w:space="0" w:color="auto"/>
        <w:bottom w:val="none" w:sz="0" w:space="0" w:color="auto"/>
        <w:right w:val="none" w:sz="0" w:space="0" w:color="auto"/>
      </w:divBdr>
      <w:divsChild>
        <w:div w:id="599292855">
          <w:marLeft w:val="0"/>
          <w:marRight w:val="0"/>
          <w:marTop w:val="30"/>
          <w:marBottom w:val="0"/>
          <w:divBdr>
            <w:top w:val="none" w:sz="0" w:space="0" w:color="auto"/>
            <w:left w:val="none" w:sz="0" w:space="0" w:color="auto"/>
            <w:bottom w:val="none" w:sz="0" w:space="0" w:color="auto"/>
            <w:right w:val="none" w:sz="0" w:space="0" w:color="auto"/>
          </w:divBdr>
          <w:divsChild>
            <w:div w:id="1738163469">
              <w:marLeft w:val="0"/>
              <w:marRight w:val="0"/>
              <w:marTop w:val="0"/>
              <w:marBottom w:val="0"/>
              <w:divBdr>
                <w:top w:val="none" w:sz="0" w:space="0" w:color="auto"/>
                <w:left w:val="none" w:sz="0" w:space="0" w:color="auto"/>
                <w:bottom w:val="none" w:sz="0" w:space="0" w:color="auto"/>
                <w:right w:val="none" w:sz="0" w:space="0" w:color="auto"/>
              </w:divBdr>
              <w:divsChild>
                <w:div w:id="1880974823">
                  <w:marLeft w:val="0"/>
                  <w:marRight w:val="0"/>
                  <w:marTop w:val="0"/>
                  <w:marBottom w:val="510"/>
                  <w:divBdr>
                    <w:top w:val="none" w:sz="0" w:space="0" w:color="auto"/>
                    <w:left w:val="none" w:sz="0" w:space="0" w:color="auto"/>
                    <w:bottom w:val="none" w:sz="0" w:space="0" w:color="auto"/>
                    <w:right w:val="none" w:sz="0" w:space="0" w:color="auto"/>
                  </w:divBdr>
                  <w:divsChild>
                    <w:div w:id="1276597764">
                      <w:marLeft w:val="0"/>
                      <w:marRight w:val="150"/>
                      <w:marTop w:val="0"/>
                      <w:marBottom w:val="0"/>
                      <w:divBdr>
                        <w:top w:val="none" w:sz="0" w:space="0" w:color="auto"/>
                        <w:left w:val="none" w:sz="0" w:space="0" w:color="auto"/>
                        <w:bottom w:val="none" w:sz="0" w:space="0" w:color="auto"/>
                        <w:right w:val="none" w:sz="0" w:space="0" w:color="auto"/>
                      </w:divBdr>
                      <w:divsChild>
                        <w:div w:id="11013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093867">
      <w:bodyDiv w:val="1"/>
      <w:marLeft w:val="0"/>
      <w:marRight w:val="0"/>
      <w:marTop w:val="0"/>
      <w:marBottom w:val="0"/>
      <w:divBdr>
        <w:top w:val="none" w:sz="0" w:space="0" w:color="auto"/>
        <w:left w:val="none" w:sz="0" w:space="0" w:color="auto"/>
        <w:bottom w:val="none" w:sz="0" w:space="0" w:color="auto"/>
        <w:right w:val="none" w:sz="0" w:space="0" w:color="auto"/>
      </w:divBdr>
      <w:divsChild>
        <w:div w:id="29456849">
          <w:marLeft w:val="0"/>
          <w:marRight w:val="0"/>
          <w:marTop w:val="30"/>
          <w:marBottom w:val="0"/>
          <w:divBdr>
            <w:top w:val="none" w:sz="0" w:space="0" w:color="auto"/>
            <w:left w:val="none" w:sz="0" w:space="0" w:color="auto"/>
            <w:bottom w:val="none" w:sz="0" w:space="0" w:color="auto"/>
            <w:right w:val="none" w:sz="0" w:space="0" w:color="auto"/>
          </w:divBdr>
          <w:divsChild>
            <w:div w:id="801847010">
              <w:marLeft w:val="0"/>
              <w:marRight w:val="0"/>
              <w:marTop w:val="0"/>
              <w:marBottom w:val="0"/>
              <w:divBdr>
                <w:top w:val="none" w:sz="0" w:space="0" w:color="auto"/>
                <w:left w:val="none" w:sz="0" w:space="0" w:color="auto"/>
                <w:bottom w:val="none" w:sz="0" w:space="0" w:color="auto"/>
                <w:right w:val="none" w:sz="0" w:space="0" w:color="auto"/>
              </w:divBdr>
              <w:divsChild>
                <w:div w:id="1026637446">
                  <w:marLeft w:val="0"/>
                  <w:marRight w:val="0"/>
                  <w:marTop w:val="0"/>
                  <w:marBottom w:val="510"/>
                  <w:divBdr>
                    <w:top w:val="none" w:sz="0" w:space="0" w:color="auto"/>
                    <w:left w:val="none" w:sz="0" w:space="0" w:color="auto"/>
                    <w:bottom w:val="none" w:sz="0" w:space="0" w:color="auto"/>
                    <w:right w:val="none" w:sz="0" w:space="0" w:color="auto"/>
                  </w:divBdr>
                  <w:divsChild>
                    <w:div w:id="848105087">
                      <w:marLeft w:val="0"/>
                      <w:marRight w:val="150"/>
                      <w:marTop w:val="0"/>
                      <w:marBottom w:val="0"/>
                      <w:divBdr>
                        <w:top w:val="none" w:sz="0" w:space="0" w:color="auto"/>
                        <w:left w:val="none" w:sz="0" w:space="0" w:color="auto"/>
                        <w:bottom w:val="none" w:sz="0" w:space="0" w:color="auto"/>
                        <w:right w:val="none" w:sz="0" w:space="0" w:color="auto"/>
                      </w:divBdr>
                      <w:divsChild>
                        <w:div w:id="1610351003">
                          <w:marLeft w:val="0"/>
                          <w:marRight w:val="0"/>
                          <w:marTop w:val="0"/>
                          <w:marBottom w:val="0"/>
                          <w:divBdr>
                            <w:top w:val="none" w:sz="0" w:space="0" w:color="auto"/>
                            <w:left w:val="none" w:sz="0" w:space="0" w:color="auto"/>
                            <w:bottom w:val="none" w:sz="0" w:space="0" w:color="auto"/>
                            <w:right w:val="none" w:sz="0" w:space="0" w:color="auto"/>
                          </w:divBdr>
                          <w:divsChild>
                            <w:div w:id="18722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455966">
      <w:bodyDiv w:val="1"/>
      <w:marLeft w:val="0"/>
      <w:marRight w:val="0"/>
      <w:marTop w:val="0"/>
      <w:marBottom w:val="0"/>
      <w:divBdr>
        <w:top w:val="none" w:sz="0" w:space="0" w:color="auto"/>
        <w:left w:val="none" w:sz="0" w:space="0" w:color="auto"/>
        <w:bottom w:val="none" w:sz="0" w:space="0" w:color="auto"/>
        <w:right w:val="none" w:sz="0" w:space="0" w:color="auto"/>
      </w:divBdr>
      <w:divsChild>
        <w:div w:id="1408071914">
          <w:marLeft w:val="0"/>
          <w:marRight w:val="0"/>
          <w:marTop w:val="0"/>
          <w:marBottom w:val="0"/>
          <w:divBdr>
            <w:top w:val="single" w:sz="18" w:space="6" w:color="E1E9EB"/>
            <w:left w:val="none" w:sz="0" w:space="0" w:color="auto"/>
            <w:bottom w:val="none" w:sz="0" w:space="0" w:color="auto"/>
            <w:right w:val="none" w:sz="0" w:space="0" w:color="auto"/>
          </w:divBdr>
        </w:div>
        <w:div w:id="1707606818">
          <w:marLeft w:val="0"/>
          <w:marRight w:val="0"/>
          <w:marTop w:val="120"/>
          <w:marBottom w:val="0"/>
          <w:divBdr>
            <w:top w:val="none" w:sz="0" w:space="0" w:color="auto"/>
            <w:left w:val="none" w:sz="0" w:space="0" w:color="auto"/>
            <w:bottom w:val="none" w:sz="0" w:space="0" w:color="auto"/>
            <w:right w:val="none" w:sz="0" w:space="0" w:color="auto"/>
          </w:divBdr>
        </w:div>
        <w:div w:id="570042827">
          <w:marLeft w:val="240"/>
          <w:marRight w:val="0"/>
          <w:marTop w:val="288"/>
          <w:marBottom w:val="0"/>
          <w:divBdr>
            <w:top w:val="single" w:sz="18" w:space="6" w:color="E1E9EB"/>
            <w:left w:val="none" w:sz="0" w:space="0" w:color="auto"/>
            <w:bottom w:val="none" w:sz="0" w:space="0" w:color="auto"/>
            <w:right w:val="none" w:sz="0" w:space="0" w:color="auto"/>
          </w:divBdr>
          <w:divsChild>
            <w:div w:id="1934125334">
              <w:marLeft w:val="0"/>
              <w:marRight w:val="240"/>
              <w:marTop w:val="120"/>
              <w:marBottom w:val="0"/>
              <w:divBdr>
                <w:top w:val="none" w:sz="0" w:space="0" w:color="auto"/>
                <w:left w:val="none" w:sz="0" w:space="0" w:color="auto"/>
                <w:bottom w:val="none" w:sz="0" w:space="0" w:color="auto"/>
                <w:right w:val="none" w:sz="0" w:space="0" w:color="auto"/>
              </w:divBdr>
              <w:divsChild>
                <w:div w:id="996231496">
                  <w:marLeft w:val="75"/>
                  <w:marRight w:val="0"/>
                  <w:marTop w:val="75"/>
                  <w:marBottom w:val="360"/>
                  <w:divBdr>
                    <w:top w:val="none" w:sz="0" w:space="0" w:color="auto"/>
                    <w:left w:val="none" w:sz="0" w:space="0" w:color="auto"/>
                    <w:bottom w:val="none" w:sz="0" w:space="0" w:color="auto"/>
                    <w:right w:val="none" w:sz="0" w:space="0" w:color="auto"/>
                  </w:divBdr>
                </w:div>
              </w:divsChild>
            </w:div>
            <w:div w:id="420839250">
              <w:marLeft w:val="0"/>
              <w:marRight w:val="0"/>
              <w:marTop w:val="120"/>
              <w:marBottom w:val="0"/>
              <w:divBdr>
                <w:top w:val="none" w:sz="0" w:space="0" w:color="auto"/>
                <w:left w:val="none" w:sz="0" w:space="0" w:color="auto"/>
                <w:bottom w:val="none" w:sz="0" w:space="0" w:color="auto"/>
                <w:right w:val="none" w:sz="0" w:space="0" w:color="auto"/>
              </w:divBdr>
              <w:divsChild>
                <w:div w:id="611787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tweb.com/student-life/articles/essay-tips-7-tips-on-writing-an-effective-essay" TargetMode="External"/><Relationship Id="rId13" Type="http://schemas.openxmlformats.org/officeDocument/2006/relationships/hyperlink" Target="http://www.kalamon.org/contributors-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meps.org/wp-content/uploads/2014/02/POMEPS_BriefBooklet24_Rethinking_web.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meps.org/wp-content/uploads/2014/02/POMEPS_BriefBooklet24_Rethinking_web.pdf" TargetMode="External"/><Relationship Id="rId5" Type="http://schemas.openxmlformats.org/officeDocument/2006/relationships/webSettings" Target="webSettings.xml"/><Relationship Id="rId15" Type="http://schemas.openxmlformats.org/officeDocument/2006/relationships/hyperlink" Target="http://www.kalamon.org/articles-details-180" TargetMode="External"/><Relationship Id="rId10" Type="http://schemas.openxmlformats.org/officeDocument/2006/relationships/hyperlink" Target="http://foreignpolicy.com/2011/01/26/a-new-arab-street-in-post-islamist-times" TargetMode="External"/><Relationship Id="rId4" Type="http://schemas.openxmlformats.org/officeDocument/2006/relationships/settings" Target="settings.xml"/><Relationship Id="rId9" Type="http://schemas.openxmlformats.org/officeDocument/2006/relationships/hyperlink" Target="http://ritaj.birzeit.edu/instrctions-secretariat-academy" TargetMode="External"/><Relationship Id="rId14" Type="http://schemas.openxmlformats.org/officeDocument/2006/relationships/hyperlink" Target="http://www.kalamon.org/hom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79CF2-9591-4907-964F-B490D471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PalSoft</cp:lastModifiedBy>
  <cp:revision>7</cp:revision>
  <dcterms:created xsi:type="dcterms:W3CDTF">2017-02-24T12:30:00Z</dcterms:created>
  <dcterms:modified xsi:type="dcterms:W3CDTF">2017-02-24T13:52:00Z</dcterms:modified>
</cp:coreProperties>
</file>